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BF9F23" w14:textId="6448DC27" w:rsidR="00BC11C6" w:rsidRPr="00BC11C6" w:rsidRDefault="009548FF" w:rsidP="009548FF">
      <w:pPr>
        <w:tabs>
          <w:tab w:val="right" w:pos="9781"/>
          <w:tab w:val="right" w:pos="13323"/>
        </w:tabs>
        <w:spacing w:before="60" w:after="60"/>
        <w:outlineLvl w:val="0"/>
        <w:rPr>
          <w:rFonts w:ascii="Arial" w:hAnsi="Arial" w:cs="Arial"/>
          <w:b/>
          <w:i/>
          <w:iCs/>
          <w:sz w:val="24"/>
          <w:szCs w:val="24"/>
          <w:lang w:val="en-US" w:eastAsia="zh-CN"/>
        </w:rPr>
      </w:pPr>
      <w:bookmarkStart w:id="0" w:name="Title"/>
      <w:bookmarkStart w:id="1" w:name="DocumentFor"/>
      <w:bookmarkEnd w:id="0"/>
      <w:bookmarkEnd w:id="1"/>
      <w:r>
        <w:rPr>
          <w:rFonts w:ascii="Arial" w:hAnsi="Arial" w:cs="Arial"/>
          <w:b/>
          <w:sz w:val="24"/>
          <w:szCs w:val="24"/>
          <w:lang w:val="en-US" w:eastAsia="zh-CN"/>
        </w:rPr>
        <w:t>3GPP TSG-RAN WG4 Meeting # 110</w:t>
      </w:r>
      <w:r>
        <w:rPr>
          <w:rFonts w:ascii="Arial" w:hAnsi="Arial" w:cs="Arial"/>
          <w:b/>
          <w:sz w:val="24"/>
          <w:szCs w:val="24"/>
          <w:lang w:val="en-US" w:eastAsia="zh-CN"/>
        </w:rPr>
        <w:tab/>
      </w:r>
      <w:r w:rsidR="00BC11C6" w:rsidRPr="00BC11C6">
        <w:rPr>
          <w:rFonts w:ascii="Arial" w:hAnsi="Arial" w:cs="Arial"/>
          <w:b/>
          <w:i/>
          <w:iCs/>
          <w:sz w:val="24"/>
          <w:szCs w:val="24"/>
          <w:lang w:val="en-US" w:eastAsia="zh-CN"/>
        </w:rPr>
        <w:t>R4-240101</w:t>
      </w:r>
      <w:r w:rsidR="00BC11C6">
        <w:rPr>
          <w:rFonts w:ascii="Arial" w:hAnsi="Arial" w:cs="Arial"/>
          <w:b/>
          <w:i/>
          <w:iCs/>
          <w:sz w:val="24"/>
          <w:szCs w:val="24"/>
          <w:lang w:val="en-US" w:eastAsia="zh-CN"/>
        </w:rPr>
        <w:t>7</w:t>
      </w:r>
    </w:p>
    <w:p w14:paraId="53BED6E9" w14:textId="77777777" w:rsidR="009548FF" w:rsidRDefault="009548FF" w:rsidP="009548FF">
      <w:pPr>
        <w:tabs>
          <w:tab w:val="right" w:pos="9781"/>
          <w:tab w:val="right" w:pos="13323"/>
        </w:tabs>
        <w:spacing w:before="60" w:after="60"/>
        <w:outlineLvl w:val="0"/>
        <w:rPr>
          <w:rFonts w:ascii="Arial" w:hAnsi="Arial" w:cs="Arial"/>
          <w:b/>
          <w:sz w:val="24"/>
          <w:szCs w:val="24"/>
          <w:lang w:val="en-US" w:eastAsia="zh-CN"/>
        </w:rPr>
      </w:pPr>
      <w:r>
        <w:rPr>
          <w:rFonts w:ascii="Arial" w:hAnsi="Arial" w:cs="Arial"/>
          <w:b/>
          <w:sz w:val="24"/>
          <w:szCs w:val="24"/>
          <w:lang w:val="en-US" w:eastAsia="zh-CN"/>
        </w:rPr>
        <w:t>Athens, Greece, 26</w:t>
      </w:r>
      <w:r>
        <w:rPr>
          <w:rFonts w:ascii="Arial" w:hAnsi="Arial" w:cs="Arial"/>
          <w:b/>
          <w:sz w:val="24"/>
          <w:szCs w:val="24"/>
          <w:vertAlign w:val="superscript"/>
          <w:lang w:val="en-US" w:eastAsia="zh-CN"/>
        </w:rPr>
        <w:t>th</w:t>
      </w:r>
      <w:r>
        <w:rPr>
          <w:rFonts w:ascii="Arial" w:hAnsi="Arial" w:cs="Arial"/>
          <w:b/>
          <w:sz w:val="24"/>
          <w:szCs w:val="24"/>
          <w:lang w:val="en-US" w:eastAsia="zh-CN"/>
        </w:rPr>
        <w:t xml:space="preserve"> Feb. – 1</w:t>
      </w:r>
      <w:r>
        <w:rPr>
          <w:rFonts w:ascii="Arial" w:hAnsi="Arial" w:cs="Arial"/>
          <w:b/>
          <w:sz w:val="24"/>
          <w:szCs w:val="24"/>
          <w:vertAlign w:val="superscript"/>
          <w:lang w:val="en-US" w:eastAsia="zh-CN"/>
        </w:rPr>
        <w:t>st</w:t>
      </w:r>
      <w:r>
        <w:rPr>
          <w:rFonts w:ascii="Arial" w:hAnsi="Arial" w:cs="Arial"/>
          <w:b/>
          <w:sz w:val="24"/>
          <w:szCs w:val="24"/>
          <w:lang w:val="en-US" w:eastAsia="zh-CN"/>
        </w:rPr>
        <w:t xml:space="preserve"> </w:t>
      </w:r>
      <w:proofErr w:type="gramStart"/>
      <w:r>
        <w:rPr>
          <w:rFonts w:ascii="Arial" w:hAnsi="Arial" w:cs="Arial"/>
          <w:b/>
          <w:sz w:val="24"/>
          <w:szCs w:val="24"/>
          <w:lang w:val="en-US" w:eastAsia="zh-CN"/>
        </w:rPr>
        <w:t>March,</w:t>
      </w:r>
      <w:proofErr w:type="gramEnd"/>
      <w:r>
        <w:rPr>
          <w:rFonts w:ascii="Arial" w:hAnsi="Arial" w:cs="Arial"/>
          <w:b/>
          <w:sz w:val="24"/>
          <w:szCs w:val="24"/>
          <w:lang w:val="en-US" w:eastAsia="zh-CN"/>
        </w:rPr>
        <w:t xml:space="preserve"> 2024</w:t>
      </w:r>
    </w:p>
    <w:p w14:paraId="2637FD31" w14:textId="77777777" w:rsidR="001E0A28" w:rsidRPr="00B847DE" w:rsidRDefault="001E0A28" w:rsidP="001E0A28">
      <w:pPr>
        <w:spacing w:after="120"/>
        <w:ind w:left="1985" w:hanging="1985"/>
        <w:rPr>
          <w:rFonts w:ascii="Arial" w:eastAsia="MS Mincho" w:hAnsi="Arial" w:cs="Arial"/>
          <w:b/>
          <w:sz w:val="22"/>
          <w:lang w:val="en-US"/>
        </w:rPr>
      </w:pPr>
    </w:p>
    <w:p w14:paraId="282755FA" w14:textId="34219A30" w:rsidR="00C24D2F" w:rsidRPr="00B847DE"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B847DE">
        <w:rPr>
          <w:rFonts w:ascii="Arial" w:eastAsia="MS Mincho" w:hAnsi="Arial" w:cs="Arial"/>
          <w:b/>
          <w:color w:val="000000"/>
          <w:sz w:val="22"/>
          <w:lang w:val="pt-BR"/>
        </w:rPr>
        <w:t xml:space="preserve">Agenda </w:t>
      </w:r>
      <w:r w:rsidR="007D19B7" w:rsidRPr="00B847DE">
        <w:rPr>
          <w:rFonts w:ascii="Arial" w:eastAsia="MS Mincho" w:hAnsi="Arial" w:cs="Arial"/>
          <w:b/>
          <w:color w:val="000000"/>
          <w:sz w:val="22"/>
          <w:lang w:val="pt-BR"/>
        </w:rPr>
        <w:t>item</w:t>
      </w:r>
      <w:r w:rsidRPr="00B847DE">
        <w:rPr>
          <w:rFonts w:ascii="Arial" w:eastAsia="MS Mincho" w:hAnsi="Arial" w:cs="Arial"/>
          <w:b/>
          <w:color w:val="000000"/>
          <w:sz w:val="22"/>
          <w:lang w:val="pt-BR"/>
        </w:rPr>
        <w:t>:</w:t>
      </w:r>
      <w:r w:rsidRPr="00B847DE">
        <w:rPr>
          <w:rFonts w:ascii="Arial" w:eastAsia="MS Mincho" w:hAnsi="Arial" w:cs="Arial"/>
          <w:b/>
          <w:color w:val="000000"/>
          <w:sz w:val="22"/>
          <w:lang w:val="pt-BR"/>
        </w:rPr>
        <w:tab/>
      </w:r>
      <w:r w:rsidRPr="00B847DE">
        <w:rPr>
          <w:rFonts w:ascii="Arial" w:eastAsia="MS Mincho" w:hAnsi="Arial" w:cs="Arial"/>
          <w:b/>
          <w:color w:val="000000"/>
          <w:sz w:val="22"/>
          <w:lang w:val="pt-BR" w:eastAsia="ja-JP"/>
        </w:rPr>
        <w:tab/>
      </w:r>
      <w:r w:rsidRPr="00B847DE">
        <w:rPr>
          <w:rFonts w:ascii="Arial" w:eastAsia="MS Mincho" w:hAnsi="Arial" w:cs="Arial"/>
          <w:b/>
          <w:color w:val="000000"/>
          <w:sz w:val="22"/>
          <w:lang w:val="pt-BR" w:eastAsia="ja-JP"/>
        </w:rPr>
        <w:tab/>
      </w:r>
      <w:r w:rsidR="00774817" w:rsidRPr="002471CA">
        <w:rPr>
          <w:rFonts w:ascii="Arial" w:eastAsia="新細明體" w:hAnsi="Arial" w:cs="Arial"/>
          <w:color w:val="000000"/>
          <w:sz w:val="22"/>
          <w:lang w:val="pt-BR" w:eastAsia="zh-TW"/>
        </w:rPr>
        <w:t>8</w:t>
      </w:r>
      <w:r w:rsidR="00EB4C44" w:rsidRPr="002471CA">
        <w:rPr>
          <w:rFonts w:ascii="Arial" w:eastAsia="新細明體" w:hAnsi="Arial" w:cs="Arial"/>
          <w:color w:val="000000"/>
          <w:sz w:val="22"/>
          <w:lang w:eastAsia="zh-TW"/>
        </w:rPr>
        <w:t>.</w:t>
      </w:r>
      <w:r w:rsidR="002471CA" w:rsidRPr="002471CA">
        <w:rPr>
          <w:rFonts w:ascii="Arial" w:eastAsia="新細明體" w:hAnsi="Arial" w:cs="Arial" w:hint="eastAsia"/>
          <w:color w:val="000000"/>
          <w:sz w:val="22"/>
          <w:lang w:eastAsia="zh-TW"/>
        </w:rPr>
        <w:t>18</w:t>
      </w:r>
      <w:r w:rsidR="00EB4C44" w:rsidRPr="002471CA">
        <w:rPr>
          <w:rFonts w:ascii="Arial" w:eastAsia="新細明體" w:hAnsi="Arial" w:cs="Arial"/>
          <w:color w:val="000000"/>
          <w:sz w:val="22"/>
          <w:lang w:eastAsia="zh-TW"/>
        </w:rPr>
        <w:t>.</w:t>
      </w:r>
      <w:r w:rsidR="004E0089" w:rsidRPr="002471CA">
        <w:rPr>
          <w:rFonts w:ascii="Arial" w:eastAsia="新細明體" w:hAnsi="Arial" w:cs="Arial"/>
          <w:color w:val="000000"/>
          <w:sz w:val="22"/>
          <w:lang w:eastAsia="zh-TW"/>
        </w:rPr>
        <w:t>6</w:t>
      </w:r>
      <w:r w:rsidR="00DA6766" w:rsidRPr="002471CA">
        <w:rPr>
          <w:rFonts w:ascii="Arial" w:eastAsia="新細明體" w:hAnsi="Arial" w:cs="Arial"/>
          <w:color w:val="000000"/>
          <w:sz w:val="22"/>
          <w:lang w:eastAsia="zh-TW"/>
        </w:rPr>
        <w:t>.3</w:t>
      </w:r>
    </w:p>
    <w:p w14:paraId="50D5329D" w14:textId="2F66B5F9" w:rsidR="00915D73" w:rsidRPr="00B847DE" w:rsidRDefault="00915D73" w:rsidP="00915D73">
      <w:pPr>
        <w:spacing w:after="120"/>
        <w:ind w:left="1985" w:hanging="1985"/>
        <w:rPr>
          <w:rFonts w:ascii="Arial" w:hAnsi="Arial" w:cs="Arial"/>
          <w:color w:val="000000"/>
          <w:sz w:val="22"/>
          <w:lang w:eastAsia="zh-CN"/>
        </w:rPr>
      </w:pPr>
      <w:r w:rsidRPr="00B847DE">
        <w:rPr>
          <w:rFonts w:ascii="Arial" w:eastAsia="MS Mincho" w:hAnsi="Arial" w:cs="Arial"/>
          <w:b/>
          <w:sz w:val="22"/>
        </w:rPr>
        <w:t>Source:</w:t>
      </w:r>
      <w:r w:rsidRPr="00B847DE">
        <w:rPr>
          <w:rFonts w:ascii="Arial" w:eastAsia="MS Mincho" w:hAnsi="Arial" w:cs="Arial"/>
          <w:b/>
          <w:sz w:val="22"/>
        </w:rPr>
        <w:tab/>
      </w:r>
      <w:r w:rsidR="00A542C3" w:rsidRPr="00B847DE">
        <w:rPr>
          <w:rFonts w:ascii="Arial" w:hAnsi="Arial" w:cs="Arial"/>
          <w:color w:val="000000"/>
          <w:sz w:val="22"/>
          <w:lang w:eastAsia="zh-CN"/>
        </w:rPr>
        <w:t>MediaTek Inc.</w:t>
      </w:r>
    </w:p>
    <w:p w14:paraId="1768AE98" w14:textId="332B3604" w:rsidR="00EB4C44" w:rsidRPr="00B847DE" w:rsidRDefault="00915D73" w:rsidP="00EB4C44">
      <w:pPr>
        <w:spacing w:after="120"/>
        <w:ind w:left="1985" w:hanging="1985"/>
        <w:rPr>
          <w:rFonts w:ascii="Arial" w:eastAsiaTheme="minorEastAsia" w:hAnsi="Arial" w:cs="Arial"/>
          <w:color w:val="000000"/>
          <w:sz w:val="22"/>
          <w:lang w:eastAsia="zh-CN"/>
        </w:rPr>
      </w:pPr>
      <w:r w:rsidRPr="00B847DE">
        <w:rPr>
          <w:rFonts w:ascii="Arial" w:eastAsia="MS Mincho" w:hAnsi="Arial" w:cs="Arial"/>
          <w:b/>
          <w:color w:val="000000"/>
          <w:sz w:val="22"/>
        </w:rPr>
        <w:t>Title:</w:t>
      </w:r>
      <w:r w:rsidRPr="00B847DE">
        <w:rPr>
          <w:rFonts w:ascii="Arial" w:eastAsia="MS Mincho" w:hAnsi="Arial" w:cs="Arial"/>
          <w:b/>
          <w:color w:val="000000"/>
          <w:sz w:val="22"/>
        </w:rPr>
        <w:tab/>
      </w:r>
      <w:r w:rsidR="00EB4C44" w:rsidRPr="00B847DE">
        <w:rPr>
          <w:rFonts w:ascii="Arial" w:eastAsiaTheme="minorEastAsia" w:hAnsi="Arial" w:cs="Arial"/>
          <w:color w:val="000000"/>
          <w:sz w:val="22"/>
          <w:lang w:eastAsia="zh-CN"/>
        </w:rPr>
        <w:t xml:space="preserve">Discussion on </w:t>
      </w:r>
      <w:r w:rsidR="00986397" w:rsidRPr="00B847DE">
        <w:rPr>
          <w:rFonts w:ascii="Arial" w:eastAsiaTheme="minorEastAsia" w:hAnsi="Arial" w:cs="Arial"/>
          <w:color w:val="000000"/>
          <w:sz w:val="22"/>
          <w:lang w:eastAsia="zh-CN"/>
        </w:rPr>
        <w:t xml:space="preserve">RRM </w:t>
      </w:r>
      <w:r w:rsidR="00EB4C44" w:rsidRPr="00B847DE">
        <w:rPr>
          <w:rFonts w:ascii="Arial" w:eastAsiaTheme="minorEastAsia" w:hAnsi="Arial" w:cs="Arial"/>
          <w:color w:val="000000"/>
          <w:sz w:val="22"/>
          <w:lang w:eastAsia="zh-CN"/>
        </w:rPr>
        <w:t xml:space="preserve">requirements </w:t>
      </w:r>
      <w:r w:rsidR="00986397" w:rsidRPr="00B847DE">
        <w:rPr>
          <w:rFonts w:ascii="Arial" w:eastAsia="新細明體" w:hAnsi="Arial" w:cs="Arial"/>
          <w:color w:val="000000"/>
          <w:sz w:val="22"/>
          <w:lang w:eastAsia="zh-TW"/>
        </w:rPr>
        <w:t>for</w:t>
      </w:r>
      <w:r w:rsidR="00EB4C44" w:rsidRPr="00B847DE">
        <w:rPr>
          <w:rFonts w:ascii="Arial" w:eastAsiaTheme="minorEastAsia" w:hAnsi="Arial" w:cs="Arial"/>
          <w:color w:val="000000"/>
          <w:sz w:val="22"/>
          <w:lang w:eastAsia="zh-CN"/>
        </w:rPr>
        <w:t xml:space="preserve"> </w:t>
      </w:r>
      <w:r w:rsidR="00534485" w:rsidRPr="00B847DE">
        <w:rPr>
          <w:rFonts w:ascii="Arial" w:eastAsiaTheme="minorEastAsia" w:hAnsi="Arial" w:cs="Arial"/>
          <w:color w:val="000000"/>
          <w:sz w:val="22"/>
          <w:lang w:eastAsia="zh-CN"/>
        </w:rPr>
        <w:t xml:space="preserve">NR </w:t>
      </w:r>
      <w:r w:rsidR="00EB4C44" w:rsidRPr="00B847DE">
        <w:rPr>
          <w:rFonts w:ascii="Arial" w:eastAsiaTheme="minorEastAsia" w:hAnsi="Arial" w:cs="Arial"/>
          <w:color w:val="000000"/>
          <w:sz w:val="22"/>
          <w:lang w:eastAsia="zh-CN"/>
        </w:rPr>
        <w:t>NTN</w:t>
      </w:r>
      <w:r w:rsidR="00534485" w:rsidRPr="00B847DE">
        <w:rPr>
          <w:rFonts w:ascii="Arial" w:eastAsiaTheme="minorEastAsia" w:hAnsi="Arial" w:cs="Arial"/>
          <w:color w:val="000000"/>
          <w:sz w:val="22"/>
          <w:lang w:eastAsia="zh-CN"/>
        </w:rPr>
        <w:t xml:space="preserve"> mobility</w:t>
      </w:r>
      <w:r w:rsidR="00986397" w:rsidRPr="00B847DE">
        <w:rPr>
          <w:rFonts w:ascii="Arial" w:eastAsiaTheme="minorEastAsia" w:hAnsi="Arial" w:cs="Arial"/>
          <w:color w:val="000000"/>
          <w:sz w:val="22"/>
          <w:lang w:eastAsia="zh-CN"/>
        </w:rPr>
        <w:t xml:space="preserve"> enhancement</w:t>
      </w:r>
    </w:p>
    <w:p w14:paraId="1D7E7433" w14:textId="7FB2EDC0" w:rsidR="00A542C3" w:rsidRPr="00B847DE" w:rsidRDefault="00915D73" w:rsidP="00A542C3">
      <w:pPr>
        <w:spacing w:after="120"/>
        <w:ind w:left="1985" w:hanging="1985"/>
        <w:rPr>
          <w:rFonts w:ascii="Arial" w:eastAsiaTheme="minorEastAsia" w:hAnsi="Arial" w:cs="Arial"/>
          <w:color w:val="000000"/>
          <w:sz w:val="22"/>
          <w:lang w:eastAsia="zh-CN"/>
        </w:rPr>
      </w:pPr>
      <w:r w:rsidRPr="00B847DE">
        <w:rPr>
          <w:rFonts w:ascii="Arial" w:eastAsia="MS Mincho" w:hAnsi="Arial" w:cs="Arial"/>
          <w:b/>
          <w:color w:val="000000"/>
          <w:sz w:val="22"/>
        </w:rPr>
        <w:t>Document for:</w:t>
      </w:r>
      <w:r w:rsidRPr="00B847DE">
        <w:rPr>
          <w:rFonts w:ascii="Arial" w:eastAsia="MS Mincho" w:hAnsi="Arial" w:cs="Arial"/>
          <w:b/>
          <w:color w:val="000000"/>
          <w:sz w:val="22"/>
        </w:rPr>
        <w:tab/>
      </w:r>
      <w:r w:rsidR="00A542C3" w:rsidRPr="00B847DE">
        <w:rPr>
          <w:rFonts w:ascii="Arial" w:eastAsiaTheme="minorEastAsia" w:hAnsi="Arial" w:cs="Arial"/>
          <w:color w:val="000000"/>
          <w:sz w:val="22"/>
          <w:lang w:eastAsia="zh-CN"/>
        </w:rPr>
        <w:t>Discussion</w:t>
      </w:r>
    </w:p>
    <w:p w14:paraId="0D35CA80" w14:textId="00E7E1C8" w:rsidR="0049368F" w:rsidRPr="00B847DE" w:rsidRDefault="00915D73" w:rsidP="001645FB">
      <w:pPr>
        <w:pStyle w:val="Heading1"/>
        <w:rPr>
          <w:rFonts w:eastAsiaTheme="minorEastAsia" w:cs="Arial"/>
          <w:lang w:eastAsia="zh-CN"/>
        </w:rPr>
      </w:pPr>
      <w:r w:rsidRPr="00B847DE">
        <w:rPr>
          <w:rFonts w:cs="Arial"/>
          <w:lang w:eastAsia="ja-JP"/>
        </w:rPr>
        <w:t>Introduction</w:t>
      </w:r>
    </w:p>
    <w:p w14:paraId="3532BD30" w14:textId="011B4911" w:rsidR="000A6836" w:rsidRPr="00B847DE" w:rsidRDefault="001645FB" w:rsidP="00447B0C">
      <w:pPr>
        <w:pStyle w:val="Default"/>
        <w:jc w:val="both"/>
        <w:rPr>
          <w:rFonts w:ascii="Arial" w:eastAsia="Times New Roman" w:hAnsi="Arial" w:cs="Arial"/>
          <w:color w:val="auto"/>
          <w:sz w:val="20"/>
          <w:szCs w:val="20"/>
        </w:rPr>
      </w:pPr>
      <w:r w:rsidRPr="00B847DE">
        <w:rPr>
          <w:rFonts w:ascii="Arial" w:eastAsia="Times New Roman" w:hAnsi="Arial" w:cs="Arial"/>
          <w:color w:val="auto"/>
          <w:sz w:val="20"/>
          <w:szCs w:val="20"/>
        </w:rPr>
        <w:t>In this contribution, our view</w:t>
      </w:r>
      <w:r w:rsidR="00447B0C" w:rsidRPr="00B847DE">
        <w:rPr>
          <w:rFonts w:ascii="Arial" w:eastAsia="Times New Roman" w:hAnsi="Arial" w:cs="Arial"/>
          <w:color w:val="auto"/>
          <w:sz w:val="20"/>
          <w:szCs w:val="20"/>
        </w:rPr>
        <w:t>s</w:t>
      </w:r>
      <w:r w:rsidRPr="00B847DE">
        <w:rPr>
          <w:rFonts w:ascii="Arial" w:eastAsia="Times New Roman" w:hAnsi="Arial" w:cs="Arial"/>
          <w:color w:val="auto"/>
          <w:sz w:val="20"/>
          <w:szCs w:val="20"/>
        </w:rPr>
        <w:t xml:space="preserve"> </w:t>
      </w:r>
      <w:r w:rsidR="00447B0C" w:rsidRPr="00B847DE">
        <w:rPr>
          <w:rFonts w:ascii="Arial" w:eastAsia="Times New Roman" w:hAnsi="Arial" w:cs="Arial"/>
          <w:color w:val="auto"/>
          <w:sz w:val="20"/>
          <w:szCs w:val="20"/>
        </w:rPr>
        <w:t xml:space="preserve">on the </w:t>
      </w:r>
      <w:r w:rsidR="00574842" w:rsidRPr="00B847DE">
        <w:rPr>
          <w:rFonts w:ascii="Arial" w:eastAsia="Times New Roman" w:hAnsi="Arial" w:cs="Arial"/>
          <w:color w:val="auto"/>
          <w:sz w:val="20"/>
          <w:szCs w:val="20"/>
        </w:rPr>
        <w:t>mobility enhancement impact on RRM requirement are</w:t>
      </w:r>
      <w:r w:rsidR="00240D8E" w:rsidRPr="00B847DE">
        <w:rPr>
          <w:rFonts w:ascii="Arial" w:eastAsia="Times New Roman" w:hAnsi="Arial" w:cs="Arial"/>
          <w:color w:val="auto"/>
          <w:sz w:val="20"/>
          <w:szCs w:val="20"/>
        </w:rPr>
        <w:t xml:space="preserve"> provided</w:t>
      </w:r>
      <w:r w:rsidR="000A6836" w:rsidRPr="00B847DE">
        <w:rPr>
          <w:rFonts w:ascii="Arial" w:eastAsia="Times New Roman" w:hAnsi="Arial" w:cs="Arial"/>
          <w:color w:val="auto"/>
          <w:sz w:val="20"/>
          <w:szCs w:val="20"/>
        </w:rPr>
        <w:t xml:space="preserve">. </w:t>
      </w:r>
    </w:p>
    <w:p w14:paraId="01F39843" w14:textId="7B7DBA55" w:rsidR="0049368F" w:rsidRDefault="00FD03BF" w:rsidP="0049368F">
      <w:pPr>
        <w:pStyle w:val="Heading1"/>
        <w:rPr>
          <w:rFonts w:cs="Arial"/>
          <w:lang w:eastAsia="ja-JP"/>
        </w:rPr>
      </w:pPr>
      <w:r w:rsidRPr="00FD03BF">
        <w:rPr>
          <w:rFonts w:cs="Arial"/>
          <w:lang w:eastAsia="ja-JP"/>
        </w:rPr>
        <w:t>Satellite switching without PCI change</w:t>
      </w:r>
    </w:p>
    <w:p w14:paraId="7431BE1E" w14:textId="77777777" w:rsidR="004371BE" w:rsidRDefault="004371BE" w:rsidP="00F96973">
      <w:pPr>
        <w:jc w:val="both"/>
        <w:rPr>
          <w:rFonts w:ascii="Arial" w:eastAsia="Times New Roman" w:hAnsi="Arial" w:cs="Arial"/>
        </w:rPr>
      </w:pPr>
      <w:r w:rsidRPr="004371BE">
        <w:rPr>
          <w:rFonts w:ascii="Arial" w:eastAsia="Times New Roman" w:hAnsi="Arial" w:cs="Arial"/>
        </w:rPr>
        <w:t>A key issue that remains unresolved is the processing time (</w:t>
      </w:r>
      <w:proofErr w:type="spellStart"/>
      <w:r w:rsidRPr="004371BE">
        <w:rPr>
          <w:rFonts w:ascii="Arial" w:eastAsia="Times New Roman" w:hAnsi="Arial" w:cs="Arial"/>
        </w:rPr>
        <w:t>Tprocessing</w:t>
      </w:r>
      <w:proofErr w:type="spellEnd"/>
      <w:r w:rsidRPr="004371BE">
        <w:rPr>
          <w:rFonts w:ascii="Arial" w:eastAsia="Times New Roman" w:hAnsi="Arial" w:cs="Arial"/>
        </w:rPr>
        <w:t>) required for</w:t>
      </w:r>
      <w:r w:rsidRPr="004371BE">
        <w:rPr>
          <w:rFonts w:ascii="Arial" w:eastAsia="Times New Roman" w:hAnsi="Arial" w:cs="Arial"/>
        </w:rPr>
        <w:t xml:space="preserve"> </w:t>
      </w:r>
      <w:r>
        <w:rPr>
          <w:rFonts w:ascii="Arial" w:eastAsia="Times New Roman" w:hAnsi="Arial" w:cs="Arial"/>
        </w:rPr>
        <w:t>satellite switching without PCI change</w:t>
      </w:r>
      <w:r>
        <w:rPr>
          <w:rFonts w:ascii="Arial" w:eastAsia="Times New Roman" w:hAnsi="Arial" w:cs="Arial"/>
        </w:rPr>
        <w:t xml:space="preserve">. </w:t>
      </w:r>
      <w:r w:rsidRPr="004371BE">
        <w:rPr>
          <w:rFonts w:ascii="Arial" w:eastAsia="Times New Roman" w:hAnsi="Arial" w:cs="Arial"/>
        </w:rPr>
        <w:t xml:space="preserve">In traditional handover (HO) scenarios, a </w:t>
      </w:r>
      <w:proofErr w:type="spellStart"/>
      <w:r w:rsidRPr="004371BE">
        <w:rPr>
          <w:rFonts w:ascii="Arial" w:eastAsia="Times New Roman" w:hAnsi="Arial" w:cs="Arial"/>
        </w:rPr>
        <w:t>Tprocessing</w:t>
      </w:r>
      <w:proofErr w:type="spellEnd"/>
      <w:r w:rsidRPr="004371BE">
        <w:rPr>
          <w:rFonts w:ascii="Arial" w:eastAsia="Times New Roman" w:hAnsi="Arial" w:cs="Arial"/>
        </w:rPr>
        <w:t xml:space="preserve"> time of 20 </w:t>
      </w:r>
      <w:proofErr w:type="spellStart"/>
      <w:r w:rsidRPr="004371BE">
        <w:rPr>
          <w:rFonts w:ascii="Arial" w:eastAsia="Times New Roman" w:hAnsi="Arial" w:cs="Arial"/>
        </w:rPr>
        <w:t>ms</w:t>
      </w:r>
      <w:proofErr w:type="spellEnd"/>
      <w:r w:rsidRPr="004371BE">
        <w:rPr>
          <w:rFonts w:ascii="Arial" w:eastAsia="Times New Roman" w:hAnsi="Arial" w:cs="Arial"/>
        </w:rPr>
        <w:t xml:space="preserve"> is allocated for activities such as RF warming up and baseband calculations, which include </w:t>
      </w:r>
      <w:r>
        <w:rPr>
          <w:rFonts w:ascii="Arial" w:eastAsia="Times New Roman" w:hAnsi="Arial" w:cs="Arial"/>
        </w:rPr>
        <w:t xml:space="preserve">rough </w:t>
      </w:r>
      <w:r w:rsidRPr="004371BE">
        <w:rPr>
          <w:rFonts w:ascii="Arial" w:eastAsia="Times New Roman" w:hAnsi="Arial" w:cs="Arial"/>
        </w:rPr>
        <w:t>timing setup.</w:t>
      </w:r>
    </w:p>
    <w:p w14:paraId="033522BD" w14:textId="6BAE1A29" w:rsidR="004371BE" w:rsidRDefault="004371BE" w:rsidP="00F96973">
      <w:pPr>
        <w:jc w:val="both"/>
        <w:rPr>
          <w:rFonts w:ascii="Arial" w:eastAsia="Times New Roman" w:hAnsi="Arial" w:cs="Arial"/>
        </w:rPr>
      </w:pPr>
      <w:r w:rsidRPr="004371BE">
        <w:rPr>
          <w:rFonts w:ascii="Arial" w:eastAsia="Times New Roman" w:hAnsi="Arial" w:cs="Arial"/>
        </w:rPr>
        <w:t xml:space="preserve">However, in cases of satellite switching without a PCI change, it is possible to reduce the </w:t>
      </w:r>
      <w:proofErr w:type="spellStart"/>
      <w:r w:rsidRPr="004371BE">
        <w:rPr>
          <w:rFonts w:ascii="Arial" w:eastAsia="Times New Roman" w:hAnsi="Arial" w:cs="Arial"/>
        </w:rPr>
        <w:t>Tprocessing</w:t>
      </w:r>
      <w:proofErr w:type="spellEnd"/>
      <w:r w:rsidRPr="004371BE">
        <w:rPr>
          <w:rFonts w:ascii="Arial" w:eastAsia="Times New Roman" w:hAnsi="Arial" w:cs="Arial"/>
        </w:rPr>
        <w:t xml:space="preserve"> time since the same SSB </w:t>
      </w:r>
      <w:r>
        <w:rPr>
          <w:rFonts w:ascii="Arial" w:eastAsia="Times New Roman" w:hAnsi="Arial" w:cs="Arial"/>
        </w:rPr>
        <w:t>ARFCN</w:t>
      </w:r>
      <w:r w:rsidRPr="004371BE">
        <w:rPr>
          <w:rFonts w:ascii="Arial" w:eastAsia="Times New Roman" w:hAnsi="Arial" w:cs="Arial"/>
        </w:rPr>
        <w:t xml:space="preserve"> and the same </w:t>
      </w:r>
      <w:proofErr w:type="spellStart"/>
      <w:r w:rsidRPr="004371BE">
        <w:rPr>
          <w:rFonts w:ascii="Arial" w:eastAsia="Times New Roman" w:hAnsi="Arial" w:cs="Arial"/>
        </w:rPr>
        <w:t>gNB</w:t>
      </w:r>
      <w:proofErr w:type="spellEnd"/>
      <w:r w:rsidRPr="004371BE">
        <w:rPr>
          <w:rFonts w:ascii="Arial" w:eastAsia="Times New Roman" w:hAnsi="Arial" w:cs="Arial"/>
        </w:rPr>
        <w:t xml:space="preserve"> are used for both satellites, </w:t>
      </w:r>
      <w:r>
        <w:rPr>
          <w:rFonts w:ascii="Arial" w:eastAsia="Times New Roman" w:hAnsi="Arial" w:cs="Arial"/>
        </w:rPr>
        <w:t xml:space="preserve">and it has no </w:t>
      </w:r>
      <w:r w:rsidRPr="004371BE">
        <w:rPr>
          <w:rFonts w:ascii="Arial" w:eastAsia="Times New Roman" w:hAnsi="Arial" w:cs="Arial"/>
        </w:rPr>
        <w:t>need for Layer 3 (L3) modifications.</w:t>
      </w:r>
      <w:r>
        <w:rPr>
          <w:rFonts w:ascii="Arial" w:eastAsia="Times New Roman" w:hAnsi="Arial" w:cs="Arial"/>
        </w:rPr>
        <w:t xml:space="preserve"> </w:t>
      </w:r>
      <w:r w:rsidRPr="004371BE">
        <w:rPr>
          <w:rFonts w:ascii="Arial" w:eastAsia="Times New Roman" w:hAnsi="Arial" w:cs="Arial"/>
        </w:rPr>
        <w:t xml:space="preserve">Despite this, the UE must still accommodate new ephemeris data from the </w:t>
      </w:r>
      <w:r>
        <w:rPr>
          <w:rFonts w:ascii="Arial" w:eastAsia="Times New Roman" w:hAnsi="Arial" w:cs="Arial"/>
        </w:rPr>
        <w:t>SIB</w:t>
      </w:r>
      <w:r w:rsidRPr="004371BE">
        <w:rPr>
          <w:rFonts w:ascii="Arial" w:eastAsia="Times New Roman" w:hAnsi="Arial" w:cs="Arial"/>
        </w:rPr>
        <w:t xml:space="preserve">, apply a common Timing Advance (TA), and adjust for the </w:t>
      </w:r>
      <w:proofErr w:type="spellStart"/>
      <w:r w:rsidRPr="004371BE">
        <w:rPr>
          <w:rFonts w:ascii="Arial" w:eastAsia="Times New Roman" w:hAnsi="Arial" w:cs="Arial"/>
        </w:rPr>
        <w:t>K_mac</w:t>
      </w:r>
      <w:proofErr w:type="spellEnd"/>
      <w:r w:rsidRPr="004371BE">
        <w:rPr>
          <w:rFonts w:ascii="Arial" w:eastAsia="Times New Roman" w:hAnsi="Arial" w:cs="Arial"/>
        </w:rPr>
        <w:t xml:space="preserve">, </w:t>
      </w:r>
      <w:proofErr w:type="spellStart"/>
      <w:r w:rsidRPr="004371BE">
        <w:rPr>
          <w:rFonts w:ascii="Arial" w:eastAsia="Times New Roman" w:hAnsi="Arial" w:cs="Arial"/>
        </w:rPr>
        <w:t>K_offset</w:t>
      </w:r>
      <w:proofErr w:type="spellEnd"/>
      <w:r w:rsidRPr="004371BE">
        <w:rPr>
          <w:rFonts w:ascii="Arial" w:eastAsia="Times New Roman" w:hAnsi="Arial" w:cs="Arial"/>
        </w:rPr>
        <w:t xml:space="preserve">, and Doppler shift associated with the new satellite. Given that the timing and frequency between the two satellites could vary significantly, a </w:t>
      </w:r>
      <w:proofErr w:type="spellStart"/>
      <w:r w:rsidRPr="004371BE">
        <w:rPr>
          <w:rFonts w:ascii="Arial" w:eastAsia="Times New Roman" w:hAnsi="Arial" w:cs="Arial"/>
        </w:rPr>
        <w:t>Tprocessing</w:t>
      </w:r>
      <w:proofErr w:type="spellEnd"/>
      <w:r w:rsidRPr="004371BE">
        <w:rPr>
          <w:rFonts w:ascii="Arial" w:eastAsia="Times New Roman" w:hAnsi="Arial" w:cs="Arial"/>
        </w:rPr>
        <w:t xml:space="preserve"> time of 10 </w:t>
      </w:r>
      <w:proofErr w:type="spellStart"/>
      <w:r w:rsidRPr="004371BE">
        <w:rPr>
          <w:rFonts w:ascii="Arial" w:eastAsia="Times New Roman" w:hAnsi="Arial" w:cs="Arial"/>
        </w:rPr>
        <w:t>ms</w:t>
      </w:r>
      <w:proofErr w:type="spellEnd"/>
      <w:r w:rsidRPr="004371BE">
        <w:rPr>
          <w:rFonts w:ascii="Arial" w:eastAsia="Times New Roman" w:hAnsi="Arial" w:cs="Arial"/>
        </w:rPr>
        <w:t xml:space="preserve"> is proposed to ensure adequate adjustment.</w:t>
      </w:r>
    </w:p>
    <w:p w14:paraId="511859FB" w14:textId="3398729C" w:rsidR="007F3D05" w:rsidRDefault="007F3D05" w:rsidP="004371BE">
      <w:pPr>
        <w:jc w:val="both"/>
        <w:rPr>
          <w:rFonts w:ascii="Arial" w:eastAsia="Times New Roman" w:hAnsi="Arial" w:cs="Arial"/>
        </w:rPr>
      </w:pPr>
      <w:r w:rsidRPr="00EE5356">
        <w:rPr>
          <w:b/>
          <w:noProof/>
          <w:u w:val="single"/>
          <w:lang w:eastAsia="ko-KR"/>
        </w:rPr>
        <mc:AlternateContent>
          <mc:Choice Requires="wps">
            <w:drawing>
              <wp:anchor distT="45720" distB="45720" distL="114300" distR="114300" simplePos="0" relativeHeight="251659264" behindDoc="0" locked="0" layoutInCell="1" allowOverlap="1" wp14:anchorId="009D8193" wp14:editId="63005F1A">
                <wp:simplePos x="0" y="0"/>
                <wp:positionH relativeFrom="column">
                  <wp:posOffset>20320</wp:posOffset>
                </wp:positionH>
                <wp:positionV relativeFrom="paragraph">
                  <wp:posOffset>272738</wp:posOffset>
                </wp:positionV>
                <wp:extent cx="6109970" cy="1404620"/>
                <wp:effectExtent l="0" t="0" r="2413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9970" cy="1404620"/>
                        </a:xfrm>
                        <a:prstGeom prst="rect">
                          <a:avLst/>
                        </a:prstGeom>
                        <a:solidFill>
                          <a:srgbClr val="FFFFFF"/>
                        </a:solidFill>
                        <a:ln w="9525">
                          <a:solidFill>
                            <a:srgbClr val="000000"/>
                          </a:solidFill>
                          <a:miter lim="800000"/>
                          <a:headEnd/>
                          <a:tailEnd/>
                        </a:ln>
                      </wps:spPr>
                      <wps:txbx>
                        <w:txbxContent>
                          <w:p w14:paraId="04CDD9EE" w14:textId="7267E937" w:rsidR="00EE5356" w:rsidRDefault="00EE5356" w:rsidP="00EE5356">
                            <w:pPr>
                              <w:outlineLvl w:val="2"/>
                              <w:rPr>
                                <w:b/>
                                <w:u w:val="single"/>
                                <w:lang w:eastAsia="ko-KR"/>
                              </w:rPr>
                            </w:pPr>
                            <w:r>
                              <w:rPr>
                                <w:b/>
                                <w:u w:val="single"/>
                                <w:lang w:eastAsia="ko-KR"/>
                              </w:rPr>
                              <w:t>Issue 5-2: NTN to NTN Satellite switching without PCI change</w:t>
                            </w:r>
                          </w:p>
                          <w:p w14:paraId="682E2659" w14:textId="77777777" w:rsidR="00EE5356" w:rsidRPr="007F3D05" w:rsidRDefault="00EE5356" w:rsidP="00EE5356">
                            <w:pPr>
                              <w:spacing w:after="120" w:line="252" w:lineRule="auto"/>
                              <w:ind w:firstLine="284"/>
                              <w:rPr>
                                <w:b/>
                                <w:bCs/>
                                <w:u w:val="single"/>
                                <w:lang w:eastAsia="ja-JP"/>
                              </w:rPr>
                            </w:pPr>
                            <w:r w:rsidRPr="007F3D05">
                              <w:rPr>
                                <w:b/>
                                <w:bCs/>
                                <w:u w:val="single"/>
                                <w:lang w:eastAsia="ja-JP"/>
                              </w:rPr>
                              <w:t>FFS:</w:t>
                            </w:r>
                          </w:p>
                          <w:p w14:paraId="4D820896" w14:textId="77777777" w:rsidR="00EE5356" w:rsidRDefault="00EE5356" w:rsidP="00EE5356">
                            <w:pPr>
                              <w:pStyle w:val="ListParagraph"/>
                              <w:numPr>
                                <w:ilvl w:val="0"/>
                                <w:numId w:val="25"/>
                              </w:numPr>
                              <w:spacing w:line="276" w:lineRule="auto"/>
                              <w:ind w:left="644" w:firstLineChars="0"/>
                              <w:textAlignment w:val="auto"/>
                              <w:rPr>
                                <w:lang w:eastAsia="ja-JP"/>
                              </w:rPr>
                            </w:pPr>
                            <w:r>
                              <w:rPr>
                                <w:lang w:eastAsia="ja-JP"/>
                              </w:rPr>
                              <w:t xml:space="preserve">For soft and hard satellite switch without PCI change, </w:t>
                            </w:r>
                            <w:proofErr w:type="spellStart"/>
                            <w:r>
                              <w:rPr>
                                <w:lang w:eastAsia="ja-JP"/>
                              </w:rPr>
                              <w:t>Tinterrupt</w:t>
                            </w:r>
                            <w:proofErr w:type="spellEnd"/>
                            <w:r>
                              <w:rPr>
                                <w:lang w:eastAsia="ja-JP"/>
                              </w:rPr>
                              <w:t xml:space="preserve"> = </w:t>
                            </w:r>
                            <w:proofErr w:type="spellStart"/>
                            <w:r>
                              <w:rPr>
                                <w:lang w:eastAsia="ja-JP"/>
                              </w:rPr>
                              <w:t>Tsearch</w:t>
                            </w:r>
                            <w:proofErr w:type="spellEnd"/>
                            <w:r>
                              <w:rPr>
                                <w:lang w:eastAsia="ja-JP"/>
                              </w:rPr>
                              <w:t xml:space="preserve"> + TIU + </w:t>
                            </w:r>
                            <w:proofErr w:type="spellStart"/>
                            <w:r>
                              <w:rPr>
                                <w:lang w:eastAsia="ja-JP"/>
                              </w:rPr>
                              <w:t>Tprocessing</w:t>
                            </w:r>
                            <w:proofErr w:type="spellEnd"/>
                            <w:r>
                              <w:rPr>
                                <w:lang w:eastAsia="ja-JP"/>
                              </w:rPr>
                              <w:t xml:space="preserve"> + T∆ + </w:t>
                            </w:r>
                            <w:proofErr w:type="spellStart"/>
                            <w:r>
                              <w:rPr>
                                <w:lang w:eastAsia="ja-JP"/>
                              </w:rPr>
                              <w:t>Tmargin</w:t>
                            </w:r>
                            <w:proofErr w:type="spellEnd"/>
                            <w:r>
                              <w:rPr>
                                <w:lang w:eastAsia="ja-JP"/>
                              </w:rPr>
                              <w:t xml:space="preserve"> (</w:t>
                            </w:r>
                            <w:proofErr w:type="gramStart"/>
                            <w:r>
                              <w:rPr>
                                <w:lang w:eastAsia="ja-JP"/>
                              </w:rPr>
                              <w:t>i.e.</w:t>
                            </w:r>
                            <w:proofErr w:type="gramEnd"/>
                            <w:r>
                              <w:rPr>
                                <w:lang w:eastAsia="ja-JP"/>
                              </w:rPr>
                              <w:t xml:space="preserve"> same formula as hard satellite switch). The following are the same for both cases:</w:t>
                            </w:r>
                          </w:p>
                          <w:p w14:paraId="10903DAF" w14:textId="77777777" w:rsidR="00EE5356" w:rsidRPr="007F3D05" w:rsidRDefault="00EE5356" w:rsidP="00EE5356">
                            <w:pPr>
                              <w:pStyle w:val="ListParagraph"/>
                              <w:numPr>
                                <w:ilvl w:val="1"/>
                                <w:numId w:val="25"/>
                              </w:numPr>
                              <w:spacing w:line="276" w:lineRule="auto"/>
                              <w:ind w:left="1364" w:firstLineChars="0"/>
                              <w:textAlignment w:val="auto"/>
                              <w:rPr>
                                <w:highlight w:val="yellow"/>
                                <w:lang w:eastAsia="ja-JP"/>
                              </w:rPr>
                            </w:pPr>
                            <w:proofErr w:type="spellStart"/>
                            <w:r w:rsidRPr="007F3D05">
                              <w:rPr>
                                <w:highlight w:val="yellow"/>
                                <w:lang w:eastAsia="ja-JP"/>
                              </w:rPr>
                              <w:t>Tprocessing</w:t>
                            </w:r>
                            <w:proofErr w:type="spellEnd"/>
                            <w:r w:rsidRPr="007F3D05">
                              <w:rPr>
                                <w:highlight w:val="yellow"/>
                                <w:lang w:eastAsia="ja-JP"/>
                              </w:rPr>
                              <w:t xml:space="preserve"> = 5 </w:t>
                            </w:r>
                            <w:proofErr w:type="spellStart"/>
                            <w:r w:rsidRPr="007F3D05">
                              <w:rPr>
                                <w:highlight w:val="yellow"/>
                                <w:lang w:eastAsia="ja-JP"/>
                              </w:rPr>
                              <w:t>ms</w:t>
                            </w:r>
                            <w:proofErr w:type="spellEnd"/>
                          </w:p>
                          <w:p w14:paraId="089B183A" w14:textId="77777777" w:rsidR="00EE5356" w:rsidRDefault="00EE5356" w:rsidP="00EE5356">
                            <w:pPr>
                              <w:pStyle w:val="ListParagraph"/>
                              <w:numPr>
                                <w:ilvl w:val="1"/>
                                <w:numId w:val="25"/>
                              </w:numPr>
                              <w:spacing w:line="276" w:lineRule="auto"/>
                              <w:ind w:left="1364" w:firstLineChars="0"/>
                              <w:textAlignment w:val="auto"/>
                              <w:rPr>
                                <w:lang w:eastAsia="ja-JP"/>
                              </w:rPr>
                            </w:pPr>
                            <w:r>
                              <w:rPr>
                                <w:lang w:eastAsia="ja-JP"/>
                              </w:rPr>
                              <w:t xml:space="preserve">TIU, T∆ and </w:t>
                            </w:r>
                            <w:proofErr w:type="spellStart"/>
                            <w:r>
                              <w:rPr>
                                <w:lang w:eastAsia="ja-JP"/>
                              </w:rPr>
                              <w:t>Tmargin</w:t>
                            </w:r>
                            <w:proofErr w:type="spellEnd"/>
                            <w:r>
                              <w:rPr>
                                <w:lang w:eastAsia="ja-JP"/>
                              </w:rPr>
                              <w:t xml:space="preserve"> are same as existing requirements.</w:t>
                            </w:r>
                          </w:p>
                          <w:p w14:paraId="56A3F6E1" w14:textId="6672D694" w:rsidR="00EE5356" w:rsidRDefault="00EE5356" w:rsidP="00EE5356">
                            <w:pPr>
                              <w:pStyle w:val="ListParagraph"/>
                              <w:numPr>
                                <w:ilvl w:val="1"/>
                                <w:numId w:val="25"/>
                              </w:numPr>
                              <w:spacing w:line="276" w:lineRule="auto"/>
                              <w:ind w:left="1364" w:firstLineChars="0"/>
                              <w:textAlignment w:val="auto"/>
                              <w:rPr>
                                <w:lang w:eastAsia="ja-JP"/>
                              </w:rPr>
                            </w:pPr>
                            <w:r>
                              <w:rPr>
                                <w:lang w:eastAsia="ja-JP"/>
                              </w:rPr>
                              <w:t>Ending point of the interruption time: PRACH transmission for PRACH-based case and [first UL transmission excepting PRACH for without RACH performed solution, if supported by RAN2]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09D8193" id="_x0000_t202" coordsize="21600,21600" o:spt="202" path="m,l,21600r21600,l21600,xe">
                <v:stroke joinstyle="miter"/>
                <v:path gradientshapeok="t" o:connecttype="rect"/>
              </v:shapetype>
              <v:shape id="Text Box 2" o:spid="_x0000_s1026" type="#_x0000_t202" style="position:absolute;left:0;text-align:left;margin-left:1.6pt;margin-top:21.5pt;width:481.1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">
                <v:textbox style="mso-fit-shape-to-text:t">
                  <w:txbxContent>
                    <w:p w14:paraId="04CDD9EE" w14:textId="7267E937" w:rsidR="00EE5356" w:rsidRDefault="00EE5356" w:rsidP="00EE5356">
                      <w:pPr>
                        <w:outlineLvl w:val="2"/>
                        <w:rPr>
                          <w:b/>
                          <w:u w:val="single"/>
                          <w:lang w:eastAsia="ko-KR"/>
                        </w:rPr>
                      </w:pPr>
                      <w:r>
                        <w:rPr>
                          <w:b/>
                          <w:u w:val="single"/>
                          <w:lang w:eastAsia="ko-KR"/>
                        </w:rPr>
                        <w:t>Issue 5-2: NTN to NTN Satellite switching without PCI change</w:t>
                      </w:r>
                    </w:p>
                    <w:p w14:paraId="682E2659" w14:textId="77777777" w:rsidR="00EE5356" w:rsidRPr="007F3D05" w:rsidRDefault="00EE5356" w:rsidP="00EE5356">
                      <w:pPr>
                        <w:spacing w:after="120" w:line="252" w:lineRule="auto"/>
                        <w:ind w:firstLine="284"/>
                        <w:rPr>
                          <w:b/>
                          <w:bCs/>
                          <w:u w:val="single"/>
                          <w:lang w:eastAsia="ja-JP"/>
                        </w:rPr>
                      </w:pPr>
                      <w:r w:rsidRPr="007F3D05">
                        <w:rPr>
                          <w:b/>
                          <w:bCs/>
                          <w:u w:val="single"/>
                          <w:lang w:eastAsia="ja-JP"/>
                        </w:rPr>
                        <w:t>FFS:</w:t>
                      </w:r>
                    </w:p>
                    <w:p w14:paraId="4D820896" w14:textId="77777777" w:rsidR="00EE5356" w:rsidRDefault="00EE5356" w:rsidP="00EE5356">
                      <w:pPr>
                        <w:pStyle w:val="ListParagraph"/>
                        <w:numPr>
                          <w:ilvl w:val="0"/>
                          <w:numId w:val="25"/>
                        </w:numPr>
                        <w:spacing w:line="276" w:lineRule="auto"/>
                        <w:ind w:left="644" w:firstLineChars="0"/>
                        <w:textAlignment w:val="auto"/>
                        <w:rPr>
                          <w:lang w:eastAsia="ja-JP"/>
                        </w:rPr>
                      </w:pPr>
                      <w:r>
                        <w:rPr>
                          <w:lang w:eastAsia="ja-JP"/>
                        </w:rPr>
                        <w:t xml:space="preserve">For soft and hard satellite switch without PCI change, </w:t>
                      </w:r>
                      <w:proofErr w:type="spellStart"/>
                      <w:r>
                        <w:rPr>
                          <w:lang w:eastAsia="ja-JP"/>
                        </w:rPr>
                        <w:t>Tinterrupt</w:t>
                      </w:r>
                      <w:proofErr w:type="spellEnd"/>
                      <w:r>
                        <w:rPr>
                          <w:lang w:eastAsia="ja-JP"/>
                        </w:rPr>
                        <w:t xml:space="preserve"> = </w:t>
                      </w:r>
                      <w:proofErr w:type="spellStart"/>
                      <w:r>
                        <w:rPr>
                          <w:lang w:eastAsia="ja-JP"/>
                        </w:rPr>
                        <w:t>Tsearch</w:t>
                      </w:r>
                      <w:proofErr w:type="spellEnd"/>
                      <w:r>
                        <w:rPr>
                          <w:lang w:eastAsia="ja-JP"/>
                        </w:rPr>
                        <w:t xml:space="preserve"> + TIU + </w:t>
                      </w:r>
                      <w:proofErr w:type="spellStart"/>
                      <w:r>
                        <w:rPr>
                          <w:lang w:eastAsia="ja-JP"/>
                        </w:rPr>
                        <w:t>Tprocessing</w:t>
                      </w:r>
                      <w:proofErr w:type="spellEnd"/>
                      <w:r>
                        <w:rPr>
                          <w:lang w:eastAsia="ja-JP"/>
                        </w:rPr>
                        <w:t xml:space="preserve"> + T∆ + </w:t>
                      </w:r>
                      <w:proofErr w:type="spellStart"/>
                      <w:r>
                        <w:rPr>
                          <w:lang w:eastAsia="ja-JP"/>
                        </w:rPr>
                        <w:t>Tmargin</w:t>
                      </w:r>
                      <w:proofErr w:type="spellEnd"/>
                      <w:r>
                        <w:rPr>
                          <w:lang w:eastAsia="ja-JP"/>
                        </w:rPr>
                        <w:t xml:space="preserve"> (</w:t>
                      </w:r>
                      <w:proofErr w:type="gramStart"/>
                      <w:r>
                        <w:rPr>
                          <w:lang w:eastAsia="ja-JP"/>
                        </w:rPr>
                        <w:t>i.e.</w:t>
                      </w:r>
                      <w:proofErr w:type="gramEnd"/>
                      <w:r>
                        <w:rPr>
                          <w:lang w:eastAsia="ja-JP"/>
                        </w:rPr>
                        <w:t xml:space="preserve"> same formula as hard satellite switch). The following are the same for both cases:</w:t>
                      </w:r>
                    </w:p>
                    <w:p w14:paraId="10903DAF" w14:textId="77777777" w:rsidR="00EE5356" w:rsidRPr="007F3D05" w:rsidRDefault="00EE5356" w:rsidP="00EE5356">
                      <w:pPr>
                        <w:pStyle w:val="ListParagraph"/>
                        <w:numPr>
                          <w:ilvl w:val="1"/>
                          <w:numId w:val="25"/>
                        </w:numPr>
                        <w:spacing w:line="276" w:lineRule="auto"/>
                        <w:ind w:left="1364" w:firstLineChars="0"/>
                        <w:textAlignment w:val="auto"/>
                        <w:rPr>
                          <w:highlight w:val="yellow"/>
                          <w:lang w:eastAsia="ja-JP"/>
                        </w:rPr>
                      </w:pPr>
                      <w:proofErr w:type="spellStart"/>
                      <w:r w:rsidRPr="007F3D05">
                        <w:rPr>
                          <w:highlight w:val="yellow"/>
                          <w:lang w:eastAsia="ja-JP"/>
                        </w:rPr>
                        <w:t>Tprocessing</w:t>
                      </w:r>
                      <w:proofErr w:type="spellEnd"/>
                      <w:r w:rsidRPr="007F3D05">
                        <w:rPr>
                          <w:highlight w:val="yellow"/>
                          <w:lang w:eastAsia="ja-JP"/>
                        </w:rPr>
                        <w:t xml:space="preserve"> = 5 </w:t>
                      </w:r>
                      <w:proofErr w:type="spellStart"/>
                      <w:r w:rsidRPr="007F3D05">
                        <w:rPr>
                          <w:highlight w:val="yellow"/>
                          <w:lang w:eastAsia="ja-JP"/>
                        </w:rPr>
                        <w:t>ms</w:t>
                      </w:r>
                      <w:proofErr w:type="spellEnd"/>
                    </w:p>
                    <w:p w14:paraId="089B183A" w14:textId="77777777" w:rsidR="00EE5356" w:rsidRDefault="00EE5356" w:rsidP="00EE5356">
                      <w:pPr>
                        <w:pStyle w:val="ListParagraph"/>
                        <w:numPr>
                          <w:ilvl w:val="1"/>
                          <w:numId w:val="25"/>
                        </w:numPr>
                        <w:spacing w:line="276" w:lineRule="auto"/>
                        <w:ind w:left="1364" w:firstLineChars="0"/>
                        <w:textAlignment w:val="auto"/>
                        <w:rPr>
                          <w:lang w:eastAsia="ja-JP"/>
                        </w:rPr>
                      </w:pPr>
                      <w:r>
                        <w:rPr>
                          <w:lang w:eastAsia="ja-JP"/>
                        </w:rPr>
                        <w:t xml:space="preserve">TIU, T∆ and </w:t>
                      </w:r>
                      <w:proofErr w:type="spellStart"/>
                      <w:r>
                        <w:rPr>
                          <w:lang w:eastAsia="ja-JP"/>
                        </w:rPr>
                        <w:t>Tmargin</w:t>
                      </w:r>
                      <w:proofErr w:type="spellEnd"/>
                      <w:r>
                        <w:rPr>
                          <w:lang w:eastAsia="ja-JP"/>
                        </w:rPr>
                        <w:t xml:space="preserve"> are same as existing requirements.</w:t>
                      </w:r>
                    </w:p>
                    <w:p w14:paraId="56A3F6E1" w14:textId="6672D694" w:rsidR="00EE5356" w:rsidRDefault="00EE5356" w:rsidP="00EE5356">
                      <w:pPr>
                        <w:pStyle w:val="ListParagraph"/>
                        <w:numPr>
                          <w:ilvl w:val="1"/>
                          <w:numId w:val="25"/>
                        </w:numPr>
                        <w:spacing w:line="276" w:lineRule="auto"/>
                        <w:ind w:left="1364" w:firstLineChars="0"/>
                        <w:textAlignment w:val="auto"/>
                        <w:rPr>
                          <w:lang w:eastAsia="ja-JP"/>
                        </w:rPr>
                      </w:pPr>
                      <w:r>
                        <w:rPr>
                          <w:lang w:eastAsia="ja-JP"/>
                        </w:rPr>
                        <w:t>Ending point of the interruption time: PRACH transmission for PRACH-based case and [first UL transmission excepting PRACH for without RACH performed solution, if supported by RAN2]</w:t>
                      </w:r>
                    </w:p>
                  </w:txbxContent>
                </v:textbox>
                <w10:wrap type="square"/>
              </v:shape>
            </w:pict>
          </mc:Fallback>
        </mc:AlternateContent>
      </w:r>
    </w:p>
    <w:p w14:paraId="4D7D1A61" w14:textId="338A6EA5" w:rsidR="00633CA9" w:rsidRPr="004371BE" w:rsidRDefault="00633CA9" w:rsidP="004371BE">
      <w:pPr>
        <w:pStyle w:val="Caption"/>
        <w:rPr>
          <w:rFonts w:ascii="Arial" w:hAnsi="Arial" w:cs="Arial"/>
          <w:bCs/>
        </w:rPr>
      </w:pPr>
      <w:bookmarkStart w:id="2" w:name="_Ref159274599"/>
      <w:r w:rsidRPr="004371BE">
        <w:rPr>
          <w:rFonts w:ascii="Arial" w:hAnsi="Arial" w:cs="Arial"/>
          <w:bCs/>
        </w:rPr>
        <w:t xml:space="preserve">Proposal </w:t>
      </w:r>
      <w:r w:rsidRPr="004371BE">
        <w:rPr>
          <w:rFonts w:ascii="Arial" w:hAnsi="Arial" w:cs="Arial"/>
          <w:bCs/>
        </w:rPr>
        <w:fldChar w:fldCharType="begin"/>
      </w:r>
      <w:r w:rsidRPr="004371BE">
        <w:rPr>
          <w:rFonts w:ascii="Arial" w:hAnsi="Arial" w:cs="Arial"/>
          <w:bCs/>
        </w:rPr>
        <w:instrText xml:space="preserve"> SEQ Proposal \* ARABIC </w:instrText>
      </w:r>
      <w:r w:rsidRPr="004371BE">
        <w:rPr>
          <w:rFonts w:ascii="Arial" w:hAnsi="Arial" w:cs="Arial"/>
          <w:bCs/>
        </w:rPr>
        <w:fldChar w:fldCharType="separate"/>
      </w:r>
      <w:r w:rsidR="004371BE">
        <w:rPr>
          <w:rFonts w:ascii="Arial" w:hAnsi="Arial" w:cs="Arial"/>
          <w:bCs/>
          <w:noProof/>
        </w:rPr>
        <w:t>1</w:t>
      </w:r>
      <w:r w:rsidRPr="004371BE">
        <w:rPr>
          <w:rFonts w:ascii="Arial" w:hAnsi="Arial" w:cs="Arial"/>
          <w:bCs/>
        </w:rPr>
        <w:fldChar w:fldCharType="end"/>
      </w:r>
      <w:r w:rsidR="004371BE" w:rsidRPr="004371BE">
        <w:rPr>
          <w:rFonts w:ascii="Arial" w:hAnsi="Arial" w:cs="Arial"/>
          <w:bCs/>
        </w:rPr>
        <w:t>: For</w:t>
      </w:r>
      <w:r w:rsidRPr="004371BE">
        <w:rPr>
          <w:rFonts w:ascii="Arial" w:hAnsi="Arial" w:cs="Arial"/>
          <w:bCs/>
        </w:rPr>
        <w:t xml:space="preserve"> </w:t>
      </w:r>
      <w:r w:rsidR="004371BE" w:rsidRPr="004371BE">
        <w:rPr>
          <w:rFonts w:ascii="Arial" w:hAnsi="Arial" w:cs="Arial"/>
          <w:bCs/>
        </w:rPr>
        <w:t>satellite switching without a PCI change</w:t>
      </w:r>
      <w:r w:rsidR="004371BE" w:rsidRPr="004371BE">
        <w:rPr>
          <w:rFonts w:ascii="Arial" w:hAnsi="Arial" w:cs="Arial"/>
          <w:bCs/>
        </w:rPr>
        <w:t xml:space="preserve">, </w:t>
      </w:r>
      <w:proofErr w:type="spellStart"/>
      <w:r w:rsidR="004371BE" w:rsidRPr="004371BE">
        <w:rPr>
          <w:rFonts w:ascii="Arial" w:hAnsi="Arial" w:cs="Arial"/>
          <w:bCs/>
        </w:rPr>
        <w:t>Tprocessing</w:t>
      </w:r>
      <w:proofErr w:type="spellEnd"/>
      <w:r w:rsidR="004371BE" w:rsidRPr="004371BE">
        <w:rPr>
          <w:rFonts w:ascii="Arial" w:hAnsi="Arial" w:cs="Arial"/>
          <w:bCs/>
        </w:rPr>
        <w:t xml:space="preserve"> time </w:t>
      </w:r>
      <w:r w:rsidR="004371BE" w:rsidRPr="004371BE">
        <w:rPr>
          <w:rFonts w:ascii="Arial" w:hAnsi="Arial" w:cs="Arial"/>
          <w:bCs/>
        </w:rPr>
        <w:t>=</w:t>
      </w:r>
      <w:r w:rsidR="004371BE" w:rsidRPr="004371BE">
        <w:rPr>
          <w:rFonts w:ascii="Arial" w:hAnsi="Arial" w:cs="Arial"/>
          <w:bCs/>
        </w:rPr>
        <w:t xml:space="preserve"> 10 </w:t>
      </w:r>
      <w:proofErr w:type="spellStart"/>
      <w:r w:rsidR="004371BE" w:rsidRPr="004371BE">
        <w:rPr>
          <w:rFonts w:ascii="Arial" w:hAnsi="Arial" w:cs="Arial"/>
          <w:bCs/>
        </w:rPr>
        <w:t>ms</w:t>
      </w:r>
      <w:proofErr w:type="spellEnd"/>
      <w:r w:rsidR="004371BE" w:rsidRPr="004371BE">
        <w:rPr>
          <w:rFonts w:ascii="Arial" w:hAnsi="Arial" w:cs="Arial"/>
          <w:bCs/>
        </w:rPr>
        <w:t>.</w:t>
      </w:r>
      <w:bookmarkEnd w:id="2"/>
    </w:p>
    <w:p w14:paraId="67452C67" w14:textId="67DB7D0C" w:rsidR="004F11F3" w:rsidRPr="00B847DE" w:rsidRDefault="004F11F3" w:rsidP="004F11F3">
      <w:pPr>
        <w:pStyle w:val="Heading1"/>
        <w:rPr>
          <w:rFonts w:cs="Arial"/>
          <w:lang w:eastAsia="ja-JP"/>
        </w:rPr>
      </w:pPr>
      <w:r w:rsidRPr="00B847DE">
        <w:rPr>
          <w:rFonts w:cs="Arial"/>
          <w:lang w:eastAsia="ja-JP"/>
        </w:rPr>
        <w:t>Summary</w:t>
      </w:r>
    </w:p>
    <w:p w14:paraId="57B6A6A8" w14:textId="24966A41" w:rsidR="004F11F3" w:rsidRDefault="004F11F3" w:rsidP="004F11F3">
      <w:pPr>
        <w:rPr>
          <w:rFonts w:ascii="Arial" w:eastAsia="Batang" w:hAnsi="Arial" w:cs="Arial"/>
          <w:lang w:eastAsia="ko-KR"/>
        </w:rPr>
      </w:pPr>
      <w:r w:rsidRPr="00B847DE">
        <w:rPr>
          <w:rFonts w:ascii="Arial" w:eastAsia="Batang" w:hAnsi="Arial" w:cs="Arial"/>
          <w:lang w:eastAsia="ko-KR"/>
        </w:rPr>
        <w:t xml:space="preserve">The </w:t>
      </w:r>
      <w:r w:rsidR="00FB02C3" w:rsidRPr="00B847DE">
        <w:rPr>
          <w:rFonts w:ascii="Arial" w:eastAsia="Batang" w:hAnsi="Arial" w:cs="Arial"/>
          <w:lang w:eastAsia="ko-KR"/>
        </w:rPr>
        <w:t>observations</w:t>
      </w:r>
      <w:r w:rsidRPr="00B847DE">
        <w:rPr>
          <w:rFonts w:ascii="Arial" w:eastAsia="Batang" w:hAnsi="Arial" w:cs="Arial"/>
          <w:lang w:eastAsia="ko-KR"/>
        </w:rPr>
        <w:t xml:space="preserve"> and proposals in this contribution are </w:t>
      </w:r>
      <w:r w:rsidR="00FB02C3" w:rsidRPr="00B847DE">
        <w:rPr>
          <w:rFonts w:ascii="Arial" w:eastAsia="Batang" w:hAnsi="Arial" w:cs="Arial"/>
          <w:lang w:eastAsia="ko-KR"/>
        </w:rPr>
        <w:t>summarized</w:t>
      </w:r>
      <w:r w:rsidRPr="00B847DE">
        <w:rPr>
          <w:rFonts w:ascii="Arial" w:eastAsia="Batang" w:hAnsi="Arial" w:cs="Arial"/>
          <w:lang w:eastAsia="ko-KR"/>
        </w:rPr>
        <w:t>:</w:t>
      </w:r>
    </w:p>
    <w:p w14:paraId="3976FA22" w14:textId="78A82D2E" w:rsidR="004371BE" w:rsidRPr="0003105A" w:rsidRDefault="0003105A" w:rsidP="004F11F3">
      <w:pPr>
        <w:rPr>
          <w:rFonts w:ascii="Arial" w:eastAsia="Batang" w:hAnsi="Arial" w:cs="Arial"/>
          <w:b/>
          <w:bCs/>
          <w:lang w:eastAsia="ko-KR"/>
        </w:rPr>
      </w:pPr>
      <w:r w:rsidRPr="0003105A">
        <w:rPr>
          <w:rFonts w:ascii="Arial" w:eastAsia="Batang" w:hAnsi="Arial" w:cs="Arial"/>
          <w:b/>
          <w:bCs/>
          <w:lang w:eastAsia="ko-KR"/>
        </w:rPr>
        <w:fldChar w:fldCharType="begin"/>
      </w:r>
      <w:r w:rsidRPr="0003105A">
        <w:rPr>
          <w:rFonts w:ascii="Arial" w:eastAsia="Batang" w:hAnsi="Arial" w:cs="Arial"/>
          <w:b/>
          <w:bCs/>
          <w:lang w:eastAsia="ko-KR"/>
        </w:rPr>
        <w:instrText xml:space="preserve"> REF _Ref159274599 \h </w:instrText>
      </w:r>
      <w:r w:rsidRPr="0003105A">
        <w:rPr>
          <w:rFonts w:ascii="Arial" w:eastAsia="Batang" w:hAnsi="Arial" w:cs="Arial"/>
          <w:b/>
          <w:bCs/>
          <w:lang w:eastAsia="ko-KR"/>
        </w:rPr>
      </w:r>
      <w:r>
        <w:rPr>
          <w:rFonts w:ascii="Arial" w:eastAsia="Batang" w:hAnsi="Arial" w:cs="Arial"/>
          <w:b/>
          <w:bCs/>
          <w:lang w:eastAsia="ko-KR"/>
        </w:rPr>
        <w:instrText xml:space="preserve"> \* MERGEFORMAT </w:instrText>
      </w:r>
      <w:r w:rsidRPr="0003105A">
        <w:rPr>
          <w:rFonts w:ascii="Arial" w:eastAsia="Batang" w:hAnsi="Arial" w:cs="Arial"/>
          <w:b/>
          <w:bCs/>
          <w:lang w:eastAsia="ko-KR"/>
        </w:rPr>
        <w:fldChar w:fldCharType="separate"/>
      </w:r>
      <w:r w:rsidRPr="0003105A">
        <w:rPr>
          <w:rFonts w:ascii="Arial" w:hAnsi="Arial" w:cs="Arial"/>
          <w:b/>
          <w:bCs/>
        </w:rPr>
        <w:t xml:space="preserve">Proposal </w:t>
      </w:r>
      <w:r w:rsidRPr="0003105A">
        <w:rPr>
          <w:rFonts w:ascii="Arial" w:hAnsi="Arial" w:cs="Arial"/>
          <w:b/>
          <w:bCs/>
          <w:noProof/>
        </w:rPr>
        <w:t>1</w:t>
      </w:r>
      <w:r w:rsidRPr="0003105A">
        <w:rPr>
          <w:rFonts w:ascii="Arial" w:hAnsi="Arial" w:cs="Arial"/>
          <w:b/>
          <w:bCs/>
        </w:rPr>
        <w:t xml:space="preserve">: For </w:t>
      </w:r>
      <w:r w:rsidRPr="0003105A">
        <w:rPr>
          <w:rFonts w:ascii="Arial" w:hAnsi="Arial" w:cs="Arial"/>
          <w:b/>
          <w:bCs/>
        </w:rPr>
        <w:t>satellite switching without a PCI change</w:t>
      </w:r>
      <w:r w:rsidRPr="0003105A">
        <w:rPr>
          <w:rFonts w:ascii="Arial" w:hAnsi="Arial" w:cs="Arial"/>
          <w:b/>
          <w:bCs/>
        </w:rPr>
        <w:t xml:space="preserve">, </w:t>
      </w:r>
      <w:proofErr w:type="spellStart"/>
      <w:r w:rsidRPr="0003105A">
        <w:rPr>
          <w:rFonts w:ascii="Arial" w:hAnsi="Arial" w:cs="Arial"/>
          <w:b/>
          <w:bCs/>
        </w:rPr>
        <w:t>Tprocessing</w:t>
      </w:r>
      <w:proofErr w:type="spellEnd"/>
      <w:r w:rsidRPr="0003105A">
        <w:rPr>
          <w:rFonts w:ascii="Arial" w:hAnsi="Arial" w:cs="Arial"/>
          <w:b/>
          <w:bCs/>
        </w:rPr>
        <w:t xml:space="preserve"> time </w:t>
      </w:r>
      <w:r w:rsidRPr="0003105A">
        <w:rPr>
          <w:rFonts w:ascii="Arial" w:hAnsi="Arial" w:cs="Arial"/>
          <w:b/>
          <w:bCs/>
        </w:rPr>
        <w:t>=</w:t>
      </w:r>
      <w:r w:rsidRPr="0003105A">
        <w:rPr>
          <w:rFonts w:ascii="Arial" w:hAnsi="Arial" w:cs="Arial"/>
          <w:b/>
          <w:bCs/>
        </w:rPr>
        <w:t xml:space="preserve"> 10 </w:t>
      </w:r>
      <w:proofErr w:type="spellStart"/>
      <w:r w:rsidRPr="0003105A">
        <w:rPr>
          <w:rFonts w:ascii="Arial" w:hAnsi="Arial" w:cs="Arial"/>
          <w:b/>
          <w:bCs/>
        </w:rPr>
        <w:t>ms</w:t>
      </w:r>
      <w:proofErr w:type="spellEnd"/>
      <w:r w:rsidRPr="0003105A">
        <w:rPr>
          <w:rFonts w:ascii="Arial" w:hAnsi="Arial" w:cs="Arial"/>
          <w:b/>
          <w:bCs/>
        </w:rPr>
        <w:t>.</w:t>
      </w:r>
      <w:r w:rsidRPr="0003105A">
        <w:rPr>
          <w:rFonts w:ascii="Arial" w:eastAsia="Batang" w:hAnsi="Arial" w:cs="Arial"/>
          <w:b/>
          <w:bCs/>
          <w:lang w:eastAsia="ko-KR"/>
        </w:rPr>
        <w:fldChar w:fldCharType="end"/>
      </w:r>
    </w:p>
    <w:p w14:paraId="2EF2AA87" w14:textId="5A1A0D38" w:rsidR="00732835" w:rsidRPr="00B847DE" w:rsidRDefault="00B971BF" w:rsidP="00D32820">
      <w:pPr>
        <w:pStyle w:val="Heading1"/>
        <w:numPr>
          <w:ilvl w:val="0"/>
          <w:numId w:val="0"/>
        </w:numPr>
        <w:rPr>
          <w:rFonts w:cs="Arial"/>
          <w:lang w:eastAsia="ja-JP"/>
        </w:rPr>
      </w:pPr>
      <w:r w:rsidRPr="00B847DE">
        <w:rPr>
          <w:rFonts w:cs="Arial"/>
          <w:lang w:eastAsia="ja-JP"/>
        </w:rPr>
        <w:lastRenderedPageBreak/>
        <w:t xml:space="preserve">Reference </w:t>
      </w:r>
      <w:bookmarkStart w:id="3" w:name="_Ref53845332"/>
    </w:p>
    <w:p w14:paraId="1C43FCDE" w14:textId="0B5C47DD" w:rsidR="001009EB" w:rsidRPr="00B847DE" w:rsidRDefault="0075123D" w:rsidP="00233187">
      <w:pPr>
        <w:pStyle w:val="ListParagraph"/>
        <w:widowControl w:val="0"/>
        <w:numPr>
          <w:ilvl w:val="0"/>
          <w:numId w:val="2"/>
        </w:numPr>
        <w:overflowPunct/>
        <w:autoSpaceDE/>
        <w:autoSpaceDN/>
        <w:adjustRightInd/>
        <w:spacing w:after="0"/>
        <w:ind w:right="72" w:firstLineChars="0"/>
        <w:textAlignment w:val="auto"/>
        <w:rPr>
          <w:rFonts w:ascii="Arial" w:hAnsi="Arial" w:cs="Arial"/>
        </w:rPr>
      </w:pPr>
      <w:bookmarkStart w:id="4" w:name="_Ref146526173"/>
      <w:bookmarkEnd w:id="3"/>
      <w:r w:rsidRPr="0075123D">
        <w:rPr>
          <w:rFonts w:ascii="Arial" w:hAnsi="Arial" w:cs="Arial"/>
        </w:rPr>
        <w:t>R4-2321362</w:t>
      </w:r>
      <w:r w:rsidR="00233187" w:rsidRPr="00B847DE">
        <w:rPr>
          <w:rFonts w:ascii="Arial" w:hAnsi="Arial" w:cs="Arial"/>
        </w:rPr>
        <w:t xml:space="preserve">, </w:t>
      </w:r>
      <w:r w:rsidR="00DF17E8" w:rsidRPr="00DF17E8">
        <w:rPr>
          <w:rFonts w:ascii="Arial" w:hAnsi="Arial" w:cs="Arial"/>
        </w:rPr>
        <w:t>WF on NTN RRM requirements</w:t>
      </w:r>
      <w:r w:rsidR="00233187" w:rsidRPr="00B847DE">
        <w:rPr>
          <w:rFonts w:ascii="Arial" w:hAnsi="Arial" w:cs="Arial"/>
        </w:rPr>
        <w:t>, RAN4#10</w:t>
      </w:r>
      <w:r w:rsidR="00DF17E8" w:rsidRPr="00DF17E8">
        <w:rPr>
          <w:rFonts w:ascii="Arial" w:hAnsi="Arial" w:cs="Arial" w:hint="eastAsia"/>
        </w:rPr>
        <w:t>9</w:t>
      </w:r>
      <w:r w:rsidR="00233187" w:rsidRPr="00B847DE">
        <w:rPr>
          <w:rFonts w:ascii="Arial" w:hAnsi="Arial" w:cs="Arial"/>
        </w:rPr>
        <w:t xml:space="preserve">, </w:t>
      </w:r>
      <w:r w:rsidR="00DF17E8">
        <w:rPr>
          <w:rFonts w:ascii="Arial" w:hAnsi="Arial" w:cs="Arial"/>
        </w:rPr>
        <w:t>Nov</w:t>
      </w:r>
      <w:r w:rsidR="00233187" w:rsidRPr="00B847DE">
        <w:rPr>
          <w:rFonts w:ascii="Arial" w:hAnsi="Arial" w:cs="Arial"/>
        </w:rPr>
        <w:t>. 2023.</w:t>
      </w:r>
      <w:bookmarkEnd w:id="4"/>
    </w:p>
    <w:sectPr w:rsidR="001009EB" w:rsidRPr="00B847D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4C38F" w14:textId="77777777" w:rsidR="00060B59" w:rsidRDefault="00060B59">
      <w:r>
        <w:separator/>
      </w:r>
    </w:p>
  </w:endnote>
  <w:endnote w:type="continuationSeparator" w:id="0">
    <w:p w14:paraId="6369C1E9" w14:textId="77777777" w:rsidR="00060B59" w:rsidRDefault="00060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15441" w14:textId="77777777" w:rsidR="00060B59" w:rsidRDefault="00060B59">
      <w:r>
        <w:separator/>
      </w:r>
    </w:p>
  </w:footnote>
  <w:footnote w:type="continuationSeparator" w:id="0">
    <w:p w14:paraId="102B56AD" w14:textId="77777777" w:rsidR="00060B59" w:rsidRDefault="00060B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3DE00FA"/>
    <w:multiLevelType w:val="multilevel"/>
    <w:tmpl w:val="46C0A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89563F"/>
    <w:multiLevelType w:val="hybridMultilevel"/>
    <w:tmpl w:val="F2BE1970"/>
    <w:lvl w:ilvl="0" w:tplc="665689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E087F33"/>
    <w:multiLevelType w:val="hybridMultilevel"/>
    <w:tmpl w:val="32D2F464"/>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B971913"/>
    <w:multiLevelType w:val="hybridMultilevel"/>
    <w:tmpl w:val="5694F038"/>
    <w:lvl w:ilvl="0" w:tplc="57FE0A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D2B2787"/>
    <w:multiLevelType w:val="multilevel"/>
    <w:tmpl w:val="40A66E0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2AB2A1E"/>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6F96652"/>
    <w:multiLevelType w:val="multilevel"/>
    <w:tmpl w:val="43101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91E1108"/>
    <w:multiLevelType w:val="hybridMultilevel"/>
    <w:tmpl w:val="16C83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32573F"/>
    <w:multiLevelType w:val="hybridMultilevel"/>
    <w:tmpl w:val="20D6F63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E937881"/>
    <w:multiLevelType w:val="hybridMultilevel"/>
    <w:tmpl w:val="24263692"/>
    <w:lvl w:ilvl="0" w:tplc="CC7C3B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2B7A63"/>
    <w:multiLevelType w:val="hybridMultilevel"/>
    <w:tmpl w:val="0B24E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46326A"/>
    <w:multiLevelType w:val="multilevel"/>
    <w:tmpl w:val="86B65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53C0EDD"/>
    <w:multiLevelType w:val="hybridMultilevel"/>
    <w:tmpl w:val="4912A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D37A3D"/>
    <w:multiLevelType w:val="multilevel"/>
    <w:tmpl w:val="174ABAB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525540AF"/>
    <w:multiLevelType w:val="hybridMultilevel"/>
    <w:tmpl w:val="7EC4C920"/>
    <w:lvl w:ilvl="0" w:tplc="547A4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8952782"/>
    <w:multiLevelType w:val="hybridMultilevel"/>
    <w:tmpl w:val="947242FC"/>
    <w:lvl w:ilvl="0" w:tplc="2FCAB1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7267C66"/>
    <w:multiLevelType w:val="hybridMultilevel"/>
    <w:tmpl w:val="1EF86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7AA96FA5"/>
    <w:multiLevelType w:val="hybridMultilevel"/>
    <w:tmpl w:val="C41E36A0"/>
    <w:lvl w:ilvl="0" w:tplc="901637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823">
    <w:abstractNumId w:val="15"/>
  </w:num>
  <w:num w:numId="2" w16cid:durableId="430858556">
    <w:abstractNumId w:val="18"/>
  </w:num>
  <w:num w:numId="3" w16cid:durableId="1386566808">
    <w:abstractNumId w:val="21"/>
  </w:num>
  <w:num w:numId="4" w16cid:durableId="229846888">
    <w:abstractNumId w:val="20"/>
  </w:num>
  <w:num w:numId="5" w16cid:durableId="671876569">
    <w:abstractNumId w:val="5"/>
  </w:num>
  <w:num w:numId="6" w16cid:durableId="613635211">
    <w:abstractNumId w:val="23"/>
  </w:num>
  <w:num w:numId="7" w16cid:durableId="367340989">
    <w:abstractNumId w:val="1"/>
    <w:lvlOverride w:ilvl="0">
      <w:startOverride w:val="1"/>
    </w:lvlOverride>
  </w:num>
  <w:num w:numId="8" w16cid:durableId="657661003">
    <w:abstractNumId w:val="13"/>
    <w:lvlOverride w:ilvl="0">
      <w:startOverride w:val="3"/>
    </w:lvlOverride>
  </w:num>
  <w:num w:numId="9" w16cid:durableId="1872264335">
    <w:abstractNumId w:val="8"/>
    <w:lvlOverride w:ilvl="0">
      <w:startOverride w:val="4"/>
    </w:lvlOverride>
  </w:num>
  <w:num w:numId="10" w16cid:durableId="517962102">
    <w:abstractNumId w:val="7"/>
  </w:num>
  <w:num w:numId="11" w16cid:durableId="1998682122">
    <w:abstractNumId w:val="6"/>
  </w:num>
  <w:num w:numId="12" w16cid:durableId="1265725914">
    <w:abstractNumId w:val="2"/>
  </w:num>
  <w:num w:numId="13" w16cid:durableId="324631995">
    <w:abstractNumId w:val="22"/>
  </w:num>
  <w:num w:numId="14" w16cid:durableId="1540122812">
    <w:abstractNumId w:val="17"/>
  </w:num>
  <w:num w:numId="15" w16cid:durableId="813134535">
    <w:abstractNumId w:val="4"/>
  </w:num>
  <w:num w:numId="16" w16cid:durableId="1289311223">
    <w:abstractNumId w:val="16"/>
  </w:num>
  <w:num w:numId="17" w16cid:durableId="551160914">
    <w:abstractNumId w:val="3"/>
  </w:num>
  <w:num w:numId="18" w16cid:durableId="839999631">
    <w:abstractNumId w:val="10"/>
  </w:num>
  <w:num w:numId="19" w16cid:durableId="1391492614">
    <w:abstractNumId w:val="19"/>
  </w:num>
  <w:num w:numId="20" w16cid:durableId="1213345461">
    <w:abstractNumId w:val="0"/>
  </w:num>
  <w:num w:numId="21" w16cid:durableId="967902767">
    <w:abstractNumId w:val="12"/>
  </w:num>
  <w:num w:numId="22" w16cid:durableId="1249459322">
    <w:abstractNumId w:val="14"/>
  </w:num>
  <w:num w:numId="23" w16cid:durableId="570041750">
    <w:abstractNumId w:val="9"/>
  </w:num>
  <w:num w:numId="24" w16cid:durableId="1440181081">
    <w:abstractNumId w:val="11"/>
  </w:num>
  <w:num w:numId="25" w16cid:durableId="1349796644">
    <w:abstractNumId w:val="19"/>
    <w:lvlOverride w:ilvl="0"/>
    <w:lvlOverride w:ilvl="1"/>
    <w:lvlOverride w:ilvl="2"/>
    <w:lvlOverride w:ilvl="3"/>
    <w:lvlOverride w:ilvl="4"/>
    <w:lvlOverride w:ilvl="5"/>
    <w:lvlOverride w:ilvl="6"/>
    <w:lvlOverride w:ilvl="7"/>
    <w:lvlOverride w:ilv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40F"/>
    <w:rsid w:val="00005FB0"/>
    <w:rsid w:val="00015219"/>
    <w:rsid w:val="00015F3A"/>
    <w:rsid w:val="00020C56"/>
    <w:rsid w:val="00024C4C"/>
    <w:rsid w:val="000262CF"/>
    <w:rsid w:val="00026ACC"/>
    <w:rsid w:val="00026FCC"/>
    <w:rsid w:val="00027EF2"/>
    <w:rsid w:val="0003105A"/>
    <w:rsid w:val="0003171D"/>
    <w:rsid w:val="00031C1D"/>
    <w:rsid w:val="00034D9B"/>
    <w:rsid w:val="00035C50"/>
    <w:rsid w:val="000457A1"/>
    <w:rsid w:val="00050001"/>
    <w:rsid w:val="00052041"/>
    <w:rsid w:val="00052F8F"/>
    <w:rsid w:val="0005326A"/>
    <w:rsid w:val="0005577B"/>
    <w:rsid w:val="000559F6"/>
    <w:rsid w:val="00060569"/>
    <w:rsid w:val="00060B59"/>
    <w:rsid w:val="0006266D"/>
    <w:rsid w:val="00065506"/>
    <w:rsid w:val="00066C37"/>
    <w:rsid w:val="00070162"/>
    <w:rsid w:val="00071A3D"/>
    <w:rsid w:val="00071AB4"/>
    <w:rsid w:val="0007382E"/>
    <w:rsid w:val="000738BE"/>
    <w:rsid w:val="00076446"/>
    <w:rsid w:val="00076496"/>
    <w:rsid w:val="000766E1"/>
    <w:rsid w:val="00077FF6"/>
    <w:rsid w:val="00080D82"/>
    <w:rsid w:val="00081692"/>
    <w:rsid w:val="00081D2C"/>
    <w:rsid w:val="00082802"/>
    <w:rsid w:val="00082C46"/>
    <w:rsid w:val="000843BF"/>
    <w:rsid w:val="00084D2A"/>
    <w:rsid w:val="00085A0E"/>
    <w:rsid w:val="00085F8C"/>
    <w:rsid w:val="00087548"/>
    <w:rsid w:val="00091421"/>
    <w:rsid w:val="00093450"/>
    <w:rsid w:val="00093E7E"/>
    <w:rsid w:val="000A0E86"/>
    <w:rsid w:val="000A1830"/>
    <w:rsid w:val="000A4121"/>
    <w:rsid w:val="000A4AA3"/>
    <w:rsid w:val="000A550E"/>
    <w:rsid w:val="000A61DE"/>
    <w:rsid w:val="000A6836"/>
    <w:rsid w:val="000B0359"/>
    <w:rsid w:val="000B0960"/>
    <w:rsid w:val="000B1A55"/>
    <w:rsid w:val="000B20BB"/>
    <w:rsid w:val="000B2EF6"/>
    <w:rsid w:val="000B2FA6"/>
    <w:rsid w:val="000B4AA0"/>
    <w:rsid w:val="000C0033"/>
    <w:rsid w:val="000C241E"/>
    <w:rsid w:val="000C2553"/>
    <w:rsid w:val="000C38C3"/>
    <w:rsid w:val="000C4549"/>
    <w:rsid w:val="000C5C64"/>
    <w:rsid w:val="000C68D1"/>
    <w:rsid w:val="000D09FD"/>
    <w:rsid w:val="000D19DE"/>
    <w:rsid w:val="000D44FB"/>
    <w:rsid w:val="000D574B"/>
    <w:rsid w:val="000D6CFC"/>
    <w:rsid w:val="000E0285"/>
    <w:rsid w:val="000E537B"/>
    <w:rsid w:val="000E57D0"/>
    <w:rsid w:val="000E604B"/>
    <w:rsid w:val="000E7858"/>
    <w:rsid w:val="000F33D1"/>
    <w:rsid w:val="000F39CA"/>
    <w:rsid w:val="000F57EA"/>
    <w:rsid w:val="001009EB"/>
    <w:rsid w:val="00103602"/>
    <w:rsid w:val="00106D59"/>
    <w:rsid w:val="00107927"/>
    <w:rsid w:val="00110E26"/>
    <w:rsid w:val="00111321"/>
    <w:rsid w:val="001128E7"/>
    <w:rsid w:val="00114643"/>
    <w:rsid w:val="0011479B"/>
    <w:rsid w:val="00115C35"/>
    <w:rsid w:val="001174BB"/>
    <w:rsid w:val="00117BD6"/>
    <w:rsid w:val="001206C2"/>
    <w:rsid w:val="00121978"/>
    <w:rsid w:val="0012333F"/>
    <w:rsid w:val="00123422"/>
    <w:rsid w:val="00124B6A"/>
    <w:rsid w:val="00125E3E"/>
    <w:rsid w:val="00130462"/>
    <w:rsid w:val="00131B22"/>
    <w:rsid w:val="00136D4C"/>
    <w:rsid w:val="0014087D"/>
    <w:rsid w:val="00142538"/>
    <w:rsid w:val="00142BB9"/>
    <w:rsid w:val="00144081"/>
    <w:rsid w:val="00144F96"/>
    <w:rsid w:val="00145D16"/>
    <w:rsid w:val="00147CAD"/>
    <w:rsid w:val="00150183"/>
    <w:rsid w:val="00151B52"/>
    <w:rsid w:val="00151EAC"/>
    <w:rsid w:val="00153528"/>
    <w:rsid w:val="00154E68"/>
    <w:rsid w:val="00156409"/>
    <w:rsid w:val="00160CDD"/>
    <w:rsid w:val="00162548"/>
    <w:rsid w:val="001627C8"/>
    <w:rsid w:val="001645FB"/>
    <w:rsid w:val="001649B6"/>
    <w:rsid w:val="001656FA"/>
    <w:rsid w:val="0017078E"/>
    <w:rsid w:val="00172183"/>
    <w:rsid w:val="001751AB"/>
    <w:rsid w:val="00175A3F"/>
    <w:rsid w:val="00180E09"/>
    <w:rsid w:val="00182149"/>
    <w:rsid w:val="00182464"/>
    <w:rsid w:val="00182F66"/>
    <w:rsid w:val="00183D4C"/>
    <w:rsid w:val="00183E0A"/>
    <w:rsid w:val="00183F6D"/>
    <w:rsid w:val="0018670E"/>
    <w:rsid w:val="00187F35"/>
    <w:rsid w:val="00191A1C"/>
    <w:rsid w:val="0019219A"/>
    <w:rsid w:val="00195077"/>
    <w:rsid w:val="00197383"/>
    <w:rsid w:val="001A033F"/>
    <w:rsid w:val="001A08AA"/>
    <w:rsid w:val="001A59CB"/>
    <w:rsid w:val="001B5126"/>
    <w:rsid w:val="001B789D"/>
    <w:rsid w:val="001B7991"/>
    <w:rsid w:val="001C1409"/>
    <w:rsid w:val="001C1A88"/>
    <w:rsid w:val="001C2AE6"/>
    <w:rsid w:val="001C4A89"/>
    <w:rsid w:val="001C6177"/>
    <w:rsid w:val="001D0363"/>
    <w:rsid w:val="001D12B4"/>
    <w:rsid w:val="001D1B07"/>
    <w:rsid w:val="001D1EE6"/>
    <w:rsid w:val="001D3621"/>
    <w:rsid w:val="001D6143"/>
    <w:rsid w:val="001D7138"/>
    <w:rsid w:val="001D7D94"/>
    <w:rsid w:val="001E092C"/>
    <w:rsid w:val="001E0A28"/>
    <w:rsid w:val="001E3873"/>
    <w:rsid w:val="001E4218"/>
    <w:rsid w:val="001E6C4D"/>
    <w:rsid w:val="001F0B20"/>
    <w:rsid w:val="001F2E6D"/>
    <w:rsid w:val="001F5C5B"/>
    <w:rsid w:val="00200A62"/>
    <w:rsid w:val="00203740"/>
    <w:rsid w:val="00206A31"/>
    <w:rsid w:val="00211E68"/>
    <w:rsid w:val="002138EA"/>
    <w:rsid w:val="002139EA"/>
    <w:rsid w:val="00213F84"/>
    <w:rsid w:val="00214FBD"/>
    <w:rsid w:val="0021680C"/>
    <w:rsid w:val="00220491"/>
    <w:rsid w:val="00221851"/>
    <w:rsid w:val="00221E08"/>
    <w:rsid w:val="00222897"/>
    <w:rsid w:val="00222B0C"/>
    <w:rsid w:val="00227DE6"/>
    <w:rsid w:val="002304E4"/>
    <w:rsid w:val="00233187"/>
    <w:rsid w:val="00233B36"/>
    <w:rsid w:val="002348E2"/>
    <w:rsid w:val="00235394"/>
    <w:rsid w:val="00235577"/>
    <w:rsid w:val="002371B2"/>
    <w:rsid w:val="00240D8E"/>
    <w:rsid w:val="002435CA"/>
    <w:rsid w:val="0024469F"/>
    <w:rsid w:val="002471CA"/>
    <w:rsid w:val="0024749F"/>
    <w:rsid w:val="00250B5B"/>
    <w:rsid w:val="00252DB8"/>
    <w:rsid w:val="0025374E"/>
    <w:rsid w:val="002537BC"/>
    <w:rsid w:val="00254A2F"/>
    <w:rsid w:val="00254EFA"/>
    <w:rsid w:val="00255C58"/>
    <w:rsid w:val="002573D1"/>
    <w:rsid w:val="00257E41"/>
    <w:rsid w:val="00260EC7"/>
    <w:rsid w:val="00261539"/>
    <w:rsid w:val="0026179F"/>
    <w:rsid w:val="00261F84"/>
    <w:rsid w:val="002630D6"/>
    <w:rsid w:val="00263B7F"/>
    <w:rsid w:val="0026534C"/>
    <w:rsid w:val="002666AE"/>
    <w:rsid w:val="00274E1A"/>
    <w:rsid w:val="00274E25"/>
    <w:rsid w:val="002774B4"/>
    <w:rsid w:val="002775B1"/>
    <w:rsid w:val="002775B9"/>
    <w:rsid w:val="002811C4"/>
    <w:rsid w:val="00282213"/>
    <w:rsid w:val="00284016"/>
    <w:rsid w:val="002858BF"/>
    <w:rsid w:val="002939AF"/>
    <w:rsid w:val="00294491"/>
    <w:rsid w:val="00294BDE"/>
    <w:rsid w:val="002A0688"/>
    <w:rsid w:val="002A0CED"/>
    <w:rsid w:val="002A3A73"/>
    <w:rsid w:val="002A4CD0"/>
    <w:rsid w:val="002A5A03"/>
    <w:rsid w:val="002A6146"/>
    <w:rsid w:val="002A78A7"/>
    <w:rsid w:val="002A7DA6"/>
    <w:rsid w:val="002B03F9"/>
    <w:rsid w:val="002B2BEB"/>
    <w:rsid w:val="002B4952"/>
    <w:rsid w:val="002B516C"/>
    <w:rsid w:val="002B58D6"/>
    <w:rsid w:val="002B5E1D"/>
    <w:rsid w:val="002B60C1"/>
    <w:rsid w:val="002B61BB"/>
    <w:rsid w:val="002B63BF"/>
    <w:rsid w:val="002C1D34"/>
    <w:rsid w:val="002C2D87"/>
    <w:rsid w:val="002C32B6"/>
    <w:rsid w:val="002C4B52"/>
    <w:rsid w:val="002C7420"/>
    <w:rsid w:val="002D03E5"/>
    <w:rsid w:val="002D36EB"/>
    <w:rsid w:val="002D44E3"/>
    <w:rsid w:val="002D555D"/>
    <w:rsid w:val="002D6A3D"/>
    <w:rsid w:val="002D6BDF"/>
    <w:rsid w:val="002D7C33"/>
    <w:rsid w:val="002E107F"/>
    <w:rsid w:val="002E2CE9"/>
    <w:rsid w:val="002E2D09"/>
    <w:rsid w:val="002E3BF7"/>
    <w:rsid w:val="002E403E"/>
    <w:rsid w:val="002E4381"/>
    <w:rsid w:val="002E4C74"/>
    <w:rsid w:val="002E5148"/>
    <w:rsid w:val="002F158C"/>
    <w:rsid w:val="002F4093"/>
    <w:rsid w:val="002F41CC"/>
    <w:rsid w:val="002F5636"/>
    <w:rsid w:val="002F7998"/>
    <w:rsid w:val="003022A5"/>
    <w:rsid w:val="00305837"/>
    <w:rsid w:val="00307E51"/>
    <w:rsid w:val="00311363"/>
    <w:rsid w:val="003114DE"/>
    <w:rsid w:val="00312F66"/>
    <w:rsid w:val="00315867"/>
    <w:rsid w:val="00317C3F"/>
    <w:rsid w:val="00321150"/>
    <w:rsid w:val="00321BC9"/>
    <w:rsid w:val="00323557"/>
    <w:rsid w:val="00325D02"/>
    <w:rsid w:val="003260D7"/>
    <w:rsid w:val="00326BD5"/>
    <w:rsid w:val="00330984"/>
    <w:rsid w:val="0033332E"/>
    <w:rsid w:val="00335E70"/>
    <w:rsid w:val="00336697"/>
    <w:rsid w:val="0033770D"/>
    <w:rsid w:val="003418CB"/>
    <w:rsid w:val="00345611"/>
    <w:rsid w:val="0034616C"/>
    <w:rsid w:val="0034736A"/>
    <w:rsid w:val="003506C5"/>
    <w:rsid w:val="003511AE"/>
    <w:rsid w:val="0035125E"/>
    <w:rsid w:val="0035539B"/>
    <w:rsid w:val="00355873"/>
    <w:rsid w:val="0035660F"/>
    <w:rsid w:val="00361490"/>
    <w:rsid w:val="003628B9"/>
    <w:rsid w:val="00362D8F"/>
    <w:rsid w:val="00364D4A"/>
    <w:rsid w:val="0036684C"/>
    <w:rsid w:val="00367724"/>
    <w:rsid w:val="0037062B"/>
    <w:rsid w:val="003710BA"/>
    <w:rsid w:val="003770F6"/>
    <w:rsid w:val="00383E37"/>
    <w:rsid w:val="0039103C"/>
    <w:rsid w:val="00393042"/>
    <w:rsid w:val="00393DBA"/>
    <w:rsid w:val="00394AD5"/>
    <w:rsid w:val="0039642D"/>
    <w:rsid w:val="003A1744"/>
    <w:rsid w:val="003A2E40"/>
    <w:rsid w:val="003B0158"/>
    <w:rsid w:val="003B14C2"/>
    <w:rsid w:val="003B400D"/>
    <w:rsid w:val="003B40B6"/>
    <w:rsid w:val="003B56DB"/>
    <w:rsid w:val="003B755E"/>
    <w:rsid w:val="003C228E"/>
    <w:rsid w:val="003C4D19"/>
    <w:rsid w:val="003C51E7"/>
    <w:rsid w:val="003C6893"/>
    <w:rsid w:val="003C6DE2"/>
    <w:rsid w:val="003D1C54"/>
    <w:rsid w:val="003D1EFD"/>
    <w:rsid w:val="003D28BF"/>
    <w:rsid w:val="003D4215"/>
    <w:rsid w:val="003D4C47"/>
    <w:rsid w:val="003D61B9"/>
    <w:rsid w:val="003D7719"/>
    <w:rsid w:val="003E30C4"/>
    <w:rsid w:val="003E40EE"/>
    <w:rsid w:val="003E49FD"/>
    <w:rsid w:val="003E724A"/>
    <w:rsid w:val="003F1C1B"/>
    <w:rsid w:val="003F31B7"/>
    <w:rsid w:val="003F3A2F"/>
    <w:rsid w:val="003F5DF5"/>
    <w:rsid w:val="00401144"/>
    <w:rsid w:val="00404831"/>
    <w:rsid w:val="004073FD"/>
    <w:rsid w:val="004074EE"/>
    <w:rsid w:val="00407661"/>
    <w:rsid w:val="00410314"/>
    <w:rsid w:val="0041185F"/>
    <w:rsid w:val="00412063"/>
    <w:rsid w:val="00412EB1"/>
    <w:rsid w:val="00413DDE"/>
    <w:rsid w:val="00414118"/>
    <w:rsid w:val="00416084"/>
    <w:rsid w:val="00424F8C"/>
    <w:rsid w:val="00426275"/>
    <w:rsid w:val="004271BA"/>
    <w:rsid w:val="00430497"/>
    <w:rsid w:val="00430679"/>
    <w:rsid w:val="00430EA5"/>
    <w:rsid w:val="00434DC1"/>
    <w:rsid w:val="004350F4"/>
    <w:rsid w:val="004371BE"/>
    <w:rsid w:val="00440959"/>
    <w:rsid w:val="004412A0"/>
    <w:rsid w:val="00442337"/>
    <w:rsid w:val="00445968"/>
    <w:rsid w:val="00446408"/>
    <w:rsid w:val="00447B0C"/>
    <w:rsid w:val="00450EB0"/>
    <w:rsid w:val="00450F27"/>
    <w:rsid w:val="004510E5"/>
    <w:rsid w:val="00451654"/>
    <w:rsid w:val="00452364"/>
    <w:rsid w:val="00453944"/>
    <w:rsid w:val="00456A75"/>
    <w:rsid w:val="00460FE5"/>
    <w:rsid w:val="004617C7"/>
    <w:rsid w:val="00461E39"/>
    <w:rsid w:val="00462D3A"/>
    <w:rsid w:val="00463521"/>
    <w:rsid w:val="00471125"/>
    <w:rsid w:val="0047437A"/>
    <w:rsid w:val="00477658"/>
    <w:rsid w:val="00480E42"/>
    <w:rsid w:val="0048243C"/>
    <w:rsid w:val="00484C5D"/>
    <w:rsid w:val="0048543E"/>
    <w:rsid w:val="004868C1"/>
    <w:rsid w:val="0048750F"/>
    <w:rsid w:val="0049368F"/>
    <w:rsid w:val="004A17E9"/>
    <w:rsid w:val="004A1A0D"/>
    <w:rsid w:val="004A495F"/>
    <w:rsid w:val="004A7544"/>
    <w:rsid w:val="004A7A15"/>
    <w:rsid w:val="004B695D"/>
    <w:rsid w:val="004B6B0F"/>
    <w:rsid w:val="004B7493"/>
    <w:rsid w:val="004C2C70"/>
    <w:rsid w:val="004C54E5"/>
    <w:rsid w:val="004C72CF"/>
    <w:rsid w:val="004C7DC8"/>
    <w:rsid w:val="004D21B0"/>
    <w:rsid w:val="004D5DC8"/>
    <w:rsid w:val="004D737D"/>
    <w:rsid w:val="004E0089"/>
    <w:rsid w:val="004E0C96"/>
    <w:rsid w:val="004E2659"/>
    <w:rsid w:val="004E39EE"/>
    <w:rsid w:val="004E475C"/>
    <w:rsid w:val="004E53EE"/>
    <w:rsid w:val="004E56E0"/>
    <w:rsid w:val="004E5D41"/>
    <w:rsid w:val="004E72B9"/>
    <w:rsid w:val="004E7329"/>
    <w:rsid w:val="004F11F3"/>
    <w:rsid w:val="004F2CB0"/>
    <w:rsid w:val="004F460D"/>
    <w:rsid w:val="005017F7"/>
    <w:rsid w:val="00501FA7"/>
    <w:rsid w:val="005034DC"/>
    <w:rsid w:val="00503862"/>
    <w:rsid w:val="00503891"/>
    <w:rsid w:val="00505BFA"/>
    <w:rsid w:val="00506D1E"/>
    <w:rsid w:val="00506F4E"/>
    <w:rsid w:val="005071B4"/>
    <w:rsid w:val="00507687"/>
    <w:rsid w:val="005117A9"/>
    <w:rsid w:val="00511F57"/>
    <w:rsid w:val="0051278A"/>
    <w:rsid w:val="00515CBE"/>
    <w:rsid w:val="00515E2B"/>
    <w:rsid w:val="00516F3E"/>
    <w:rsid w:val="00522A7E"/>
    <w:rsid w:val="00522F20"/>
    <w:rsid w:val="005308DB"/>
    <w:rsid w:val="00530A2E"/>
    <w:rsid w:val="00530FBE"/>
    <w:rsid w:val="00531694"/>
    <w:rsid w:val="00532061"/>
    <w:rsid w:val="00532235"/>
    <w:rsid w:val="00533159"/>
    <w:rsid w:val="005339DB"/>
    <w:rsid w:val="00534485"/>
    <w:rsid w:val="00534C89"/>
    <w:rsid w:val="0053719C"/>
    <w:rsid w:val="00541573"/>
    <w:rsid w:val="0054348A"/>
    <w:rsid w:val="0054468E"/>
    <w:rsid w:val="005461A8"/>
    <w:rsid w:val="005468A3"/>
    <w:rsid w:val="005549D3"/>
    <w:rsid w:val="0055620B"/>
    <w:rsid w:val="0056064A"/>
    <w:rsid w:val="0056310B"/>
    <w:rsid w:val="00564A80"/>
    <w:rsid w:val="00570373"/>
    <w:rsid w:val="00571777"/>
    <w:rsid w:val="005743D5"/>
    <w:rsid w:val="00574842"/>
    <w:rsid w:val="00575276"/>
    <w:rsid w:val="005774E5"/>
    <w:rsid w:val="00580FF5"/>
    <w:rsid w:val="0058519C"/>
    <w:rsid w:val="0058678D"/>
    <w:rsid w:val="0059149A"/>
    <w:rsid w:val="0059340D"/>
    <w:rsid w:val="005956EE"/>
    <w:rsid w:val="005A083E"/>
    <w:rsid w:val="005A13AD"/>
    <w:rsid w:val="005A1578"/>
    <w:rsid w:val="005A39FE"/>
    <w:rsid w:val="005B1670"/>
    <w:rsid w:val="005B4802"/>
    <w:rsid w:val="005B49E1"/>
    <w:rsid w:val="005B7B62"/>
    <w:rsid w:val="005C0A01"/>
    <w:rsid w:val="005C1EA6"/>
    <w:rsid w:val="005C3424"/>
    <w:rsid w:val="005C4452"/>
    <w:rsid w:val="005C6C84"/>
    <w:rsid w:val="005C7EBB"/>
    <w:rsid w:val="005D0B99"/>
    <w:rsid w:val="005D308E"/>
    <w:rsid w:val="005D3A48"/>
    <w:rsid w:val="005D7AF8"/>
    <w:rsid w:val="005E0E63"/>
    <w:rsid w:val="005E17BF"/>
    <w:rsid w:val="005E366A"/>
    <w:rsid w:val="005E3F4F"/>
    <w:rsid w:val="005E465B"/>
    <w:rsid w:val="005F1F3E"/>
    <w:rsid w:val="005F2145"/>
    <w:rsid w:val="005F344B"/>
    <w:rsid w:val="005F638C"/>
    <w:rsid w:val="005F7BC1"/>
    <w:rsid w:val="00601095"/>
    <w:rsid w:val="006016E1"/>
    <w:rsid w:val="00602D27"/>
    <w:rsid w:val="006034B8"/>
    <w:rsid w:val="006104BF"/>
    <w:rsid w:val="00613774"/>
    <w:rsid w:val="006144A1"/>
    <w:rsid w:val="00615EBB"/>
    <w:rsid w:val="00616096"/>
    <w:rsid w:val="006160A2"/>
    <w:rsid w:val="00616286"/>
    <w:rsid w:val="00616D34"/>
    <w:rsid w:val="0062710C"/>
    <w:rsid w:val="006302AA"/>
    <w:rsid w:val="00630319"/>
    <w:rsid w:val="0063137C"/>
    <w:rsid w:val="00633CA9"/>
    <w:rsid w:val="006363BD"/>
    <w:rsid w:val="00636D78"/>
    <w:rsid w:val="00640395"/>
    <w:rsid w:val="006412DC"/>
    <w:rsid w:val="006418C7"/>
    <w:rsid w:val="00642BC6"/>
    <w:rsid w:val="00644790"/>
    <w:rsid w:val="00646DA0"/>
    <w:rsid w:val="006501AF"/>
    <w:rsid w:val="00650DDE"/>
    <w:rsid w:val="00652101"/>
    <w:rsid w:val="00653BCF"/>
    <w:rsid w:val="00653E3F"/>
    <w:rsid w:val="0065408B"/>
    <w:rsid w:val="0065467A"/>
    <w:rsid w:val="0065505B"/>
    <w:rsid w:val="00660753"/>
    <w:rsid w:val="00661143"/>
    <w:rsid w:val="006667D8"/>
    <w:rsid w:val="006670AC"/>
    <w:rsid w:val="006714F8"/>
    <w:rsid w:val="00672307"/>
    <w:rsid w:val="006808C6"/>
    <w:rsid w:val="00682668"/>
    <w:rsid w:val="00682E84"/>
    <w:rsid w:val="0068377D"/>
    <w:rsid w:val="00686B4B"/>
    <w:rsid w:val="00687409"/>
    <w:rsid w:val="00687B51"/>
    <w:rsid w:val="00692A68"/>
    <w:rsid w:val="0069309A"/>
    <w:rsid w:val="00693DCA"/>
    <w:rsid w:val="0069560C"/>
    <w:rsid w:val="00695D85"/>
    <w:rsid w:val="0069689F"/>
    <w:rsid w:val="006A2148"/>
    <w:rsid w:val="006A30A2"/>
    <w:rsid w:val="006A5008"/>
    <w:rsid w:val="006A5E84"/>
    <w:rsid w:val="006A6D23"/>
    <w:rsid w:val="006B25DE"/>
    <w:rsid w:val="006B522D"/>
    <w:rsid w:val="006C0363"/>
    <w:rsid w:val="006C1C3B"/>
    <w:rsid w:val="006C3BCB"/>
    <w:rsid w:val="006C4E43"/>
    <w:rsid w:val="006C643E"/>
    <w:rsid w:val="006D2932"/>
    <w:rsid w:val="006D3671"/>
    <w:rsid w:val="006D4176"/>
    <w:rsid w:val="006E0A73"/>
    <w:rsid w:val="006E0FEE"/>
    <w:rsid w:val="006E16B8"/>
    <w:rsid w:val="006E4179"/>
    <w:rsid w:val="006E6C11"/>
    <w:rsid w:val="006E7523"/>
    <w:rsid w:val="006F1D2E"/>
    <w:rsid w:val="006F1FA8"/>
    <w:rsid w:val="006F7C0C"/>
    <w:rsid w:val="00700755"/>
    <w:rsid w:val="00700DA7"/>
    <w:rsid w:val="0070646B"/>
    <w:rsid w:val="00707C1E"/>
    <w:rsid w:val="007130A2"/>
    <w:rsid w:val="007153DD"/>
    <w:rsid w:val="00715463"/>
    <w:rsid w:val="007239C4"/>
    <w:rsid w:val="00730655"/>
    <w:rsid w:val="00730F96"/>
    <w:rsid w:val="00731D77"/>
    <w:rsid w:val="00732360"/>
    <w:rsid w:val="00732835"/>
    <w:rsid w:val="0073390A"/>
    <w:rsid w:val="007347EB"/>
    <w:rsid w:val="00734E64"/>
    <w:rsid w:val="00736B37"/>
    <w:rsid w:val="00737CCD"/>
    <w:rsid w:val="00740A35"/>
    <w:rsid w:val="007418AB"/>
    <w:rsid w:val="00744691"/>
    <w:rsid w:val="00746F42"/>
    <w:rsid w:val="0075123D"/>
    <w:rsid w:val="007520B4"/>
    <w:rsid w:val="00755E51"/>
    <w:rsid w:val="007640ED"/>
    <w:rsid w:val="007655D5"/>
    <w:rsid w:val="0076661D"/>
    <w:rsid w:val="007704E2"/>
    <w:rsid w:val="0077058B"/>
    <w:rsid w:val="00774817"/>
    <w:rsid w:val="007763C1"/>
    <w:rsid w:val="00777E82"/>
    <w:rsid w:val="00781359"/>
    <w:rsid w:val="0078375E"/>
    <w:rsid w:val="00785CED"/>
    <w:rsid w:val="00786921"/>
    <w:rsid w:val="00790753"/>
    <w:rsid w:val="00790854"/>
    <w:rsid w:val="007A087D"/>
    <w:rsid w:val="007A1EAA"/>
    <w:rsid w:val="007A415A"/>
    <w:rsid w:val="007A7858"/>
    <w:rsid w:val="007A79FD"/>
    <w:rsid w:val="007B036F"/>
    <w:rsid w:val="007B0B9D"/>
    <w:rsid w:val="007B130A"/>
    <w:rsid w:val="007B26E3"/>
    <w:rsid w:val="007B38C7"/>
    <w:rsid w:val="007B39F1"/>
    <w:rsid w:val="007B39F2"/>
    <w:rsid w:val="007B5A43"/>
    <w:rsid w:val="007B6EA9"/>
    <w:rsid w:val="007B709B"/>
    <w:rsid w:val="007B7CF3"/>
    <w:rsid w:val="007C1343"/>
    <w:rsid w:val="007C20F1"/>
    <w:rsid w:val="007C2808"/>
    <w:rsid w:val="007C3183"/>
    <w:rsid w:val="007C36BE"/>
    <w:rsid w:val="007C5EF1"/>
    <w:rsid w:val="007C7BF5"/>
    <w:rsid w:val="007D0B8F"/>
    <w:rsid w:val="007D19B7"/>
    <w:rsid w:val="007D3367"/>
    <w:rsid w:val="007D75E5"/>
    <w:rsid w:val="007D773E"/>
    <w:rsid w:val="007D7976"/>
    <w:rsid w:val="007E066E"/>
    <w:rsid w:val="007E1356"/>
    <w:rsid w:val="007E20FC"/>
    <w:rsid w:val="007E6717"/>
    <w:rsid w:val="007E7062"/>
    <w:rsid w:val="007E7FC0"/>
    <w:rsid w:val="007F0E1E"/>
    <w:rsid w:val="007F29A7"/>
    <w:rsid w:val="007F2B30"/>
    <w:rsid w:val="007F3317"/>
    <w:rsid w:val="007F3D05"/>
    <w:rsid w:val="007F6864"/>
    <w:rsid w:val="008004B4"/>
    <w:rsid w:val="00803691"/>
    <w:rsid w:val="00805BE8"/>
    <w:rsid w:val="00812951"/>
    <w:rsid w:val="00816078"/>
    <w:rsid w:val="008177E3"/>
    <w:rsid w:val="00823AA9"/>
    <w:rsid w:val="00825428"/>
    <w:rsid w:val="008255B9"/>
    <w:rsid w:val="00825CD8"/>
    <w:rsid w:val="00827324"/>
    <w:rsid w:val="008355EA"/>
    <w:rsid w:val="008365D0"/>
    <w:rsid w:val="00837458"/>
    <w:rsid w:val="00837AAE"/>
    <w:rsid w:val="008429AD"/>
    <w:rsid w:val="008429DB"/>
    <w:rsid w:val="008445C6"/>
    <w:rsid w:val="00845899"/>
    <w:rsid w:val="00850C75"/>
    <w:rsid w:val="00850E39"/>
    <w:rsid w:val="008543F1"/>
    <w:rsid w:val="0085477A"/>
    <w:rsid w:val="00855107"/>
    <w:rsid w:val="00855173"/>
    <w:rsid w:val="008557D9"/>
    <w:rsid w:val="00855BF7"/>
    <w:rsid w:val="0085612B"/>
    <w:rsid w:val="00856214"/>
    <w:rsid w:val="00862089"/>
    <w:rsid w:val="00865A79"/>
    <w:rsid w:val="00865DDD"/>
    <w:rsid w:val="00866D5B"/>
    <w:rsid w:val="00866FF5"/>
    <w:rsid w:val="008673D4"/>
    <w:rsid w:val="008708D3"/>
    <w:rsid w:val="00872D90"/>
    <w:rsid w:val="0087332D"/>
    <w:rsid w:val="00873E1F"/>
    <w:rsid w:val="00874C16"/>
    <w:rsid w:val="008801F4"/>
    <w:rsid w:val="00886603"/>
    <w:rsid w:val="00886959"/>
    <w:rsid w:val="00886D1F"/>
    <w:rsid w:val="00891EE1"/>
    <w:rsid w:val="00893987"/>
    <w:rsid w:val="008963EF"/>
    <w:rsid w:val="0089688E"/>
    <w:rsid w:val="008A1FBE"/>
    <w:rsid w:val="008A46A9"/>
    <w:rsid w:val="008B0D04"/>
    <w:rsid w:val="008B3194"/>
    <w:rsid w:val="008B5AE7"/>
    <w:rsid w:val="008B7CCD"/>
    <w:rsid w:val="008B7FAD"/>
    <w:rsid w:val="008C30EF"/>
    <w:rsid w:val="008C362A"/>
    <w:rsid w:val="008C4F02"/>
    <w:rsid w:val="008C60E9"/>
    <w:rsid w:val="008C68DD"/>
    <w:rsid w:val="008C7387"/>
    <w:rsid w:val="008D1B7C"/>
    <w:rsid w:val="008D6560"/>
    <w:rsid w:val="008D6657"/>
    <w:rsid w:val="008E051B"/>
    <w:rsid w:val="008E1F60"/>
    <w:rsid w:val="008E307E"/>
    <w:rsid w:val="008F4DD1"/>
    <w:rsid w:val="008F6056"/>
    <w:rsid w:val="00901D4B"/>
    <w:rsid w:val="00901E93"/>
    <w:rsid w:val="00902C07"/>
    <w:rsid w:val="00905804"/>
    <w:rsid w:val="009101E2"/>
    <w:rsid w:val="009150F3"/>
    <w:rsid w:val="00915D73"/>
    <w:rsid w:val="00916077"/>
    <w:rsid w:val="009168F7"/>
    <w:rsid w:val="009170A2"/>
    <w:rsid w:val="009208A6"/>
    <w:rsid w:val="00923991"/>
    <w:rsid w:val="00924514"/>
    <w:rsid w:val="00927316"/>
    <w:rsid w:val="009303C9"/>
    <w:rsid w:val="0093133D"/>
    <w:rsid w:val="0093276D"/>
    <w:rsid w:val="00933D12"/>
    <w:rsid w:val="0093486A"/>
    <w:rsid w:val="00936B5C"/>
    <w:rsid w:val="00937065"/>
    <w:rsid w:val="00940285"/>
    <w:rsid w:val="0094067F"/>
    <w:rsid w:val="009415B0"/>
    <w:rsid w:val="00947E7E"/>
    <w:rsid w:val="00950AEC"/>
    <w:rsid w:val="0095139A"/>
    <w:rsid w:val="00952140"/>
    <w:rsid w:val="00953E16"/>
    <w:rsid w:val="009542AC"/>
    <w:rsid w:val="009548FF"/>
    <w:rsid w:val="00955784"/>
    <w:rsid w:val="00961BB2"/>
    <w:rsid w:val="00962108"/>
    <w:rsid w:val="009638D6"/>
    <w:rsid w:val="00965B7B"/>
    <w:rsid w:val="0097408E"/>
    <w:rsid w:val="00974BB2"/>
    <w:rsid w:val="00974FA7"/>
    <w:rsid w:val="009756E5"/>
    <w:rsid w:val="00977A8C"/>
    <w:rsid w:val="00981568"/>
    <w:rsid w:val="00983910"/>
    <w:rsid w:val="00983BA4"/>
    <w:rsid w:val="00986397"/>
    <w:rsid w:val="00986EB6"/>
    <w:rsid w:val="0098729E"/>
    <w:rsid w:val="0099267B"/>
    <w:rsid w:val="009932AC"/>
    <w:rsid w:val="00994351"/>
    <w:rsid w:val="009967C1"/>
    <w:rsid w:val="00996A8F"/>
    <w:rsid w:val="009A1DBF"/>
    <w:rsid w:val="009A68E6"/>
    <w:rsid w:val="009A7598"/>
    <w:rsid w:val="009B0A6C"/>
    <w:rsid w:val="009B1DF8"/>
    <w:rsid w:val="009B3D20"/>
    <w:rsid w:val="009B5418"/>
    <w:rsid w:val="009C0727"/>
    <w:rsid w:val="009C082F"/>
    <w:rsid w:val="009C1046"/>
    <w:rsid w:val="009C3C80"/>
    <w:rsid w:val="009C492F"/>
    <w:rsid w:val="009C580A"/>
    <w:rsid w:val="009C79B7"/>
    <w:rsid w:val="009D16FB"/>
    <w:rsid w:val="009D25B2"/>
    <w:rsid w:val="009D2FF2"/>
    <w:rsid w:val="009D3226"/>
    <w:rsid w:val="009D3385"/>
    <w:rsid w:val="009D793C"/>
    <w:rsid w:val="009E0E1B"/>
    <w:rsid w:val="009E16A9"/>
    <w:rsid w:val="009E35BC"/>
    <w:rsid w:val="009E375F"/>
    <w:rsid w:val="009E39D4"/>
    <w:rsid w:val="009E433B"/>
    <w:rsid w:val="009E5401"/>
    <w:rsid w:val="009F6535"/>
    <w:rsid w:val="009F7493"/>
    <w:rsid w:val="00A02E45"/>
    <w:rsid w:val="00A03317"/>
    <w:rsid w:val="00A03814"/>
    <w:rsid w:val="00A0565A"/>
    <w:rsid w:val="00A0758F"/>
    <w:rsid w:val="00A10019"/>
    <w:rsid w:val="00A10DBC"/>
    <w:rsid w:val="00A12C7B"/>
    <w:rsid w:val="00A150DD"/>
    <w:rsid w:val="00A1570A"/>
    <w:rsid w:val="00A16CC4"/>
    <w:rsid w:val="00A17866"/>
    <w:rsid w:val="00A211B4"/>
    <w:rsid w:val="00A223CF"/>
    <w:rsid w:val="00A302EC"/>
    <w:rsid w:val="00A326E1"/>
    <w:rsid w:val="00A32900"/>
    <w:rsid w:val="00A337EB"/>
    <w:rsid w:val="00A33DDF"/>
    <w:rsid w:val="00A341A7"/>
    <w:rsid w:val="00A34547"/>
    <w:rsid w:val="00A364DD"/>
    <w:rsid w:val="00A376B7"/>
    <w:rsid w:val="00A41BF5"/>
    <w:rsid w:val="00A41D4F"/>
    <w:rsid w:val="00A42CBF"/>
    <w:rsid w:val="00A43824"/>
    <w:rsid w:val="00A44778"/>
    <w:rsid w:val="00A448B3"/>
    <w:rsid w:val="00A44914"/>
    <w:rsid w:val="00A469E7"/>
    <w:rsid w:val="00A46F21"/>
    <w:rsid w:val="00A51699"/>
    <w:rsid w:val="00A542C3"/>
    <w:rsid w:val="00A56AC9"/>
    <w:rsid w:val="00A604A4"/>
    <w:rsid w:val="00A61B7D"/>
    <w:rsid w:val="00A6413E"/>
    <w:rsid w:val="00A65BF4"/>
    <w:rsid w:val="00A6605B"/>
    <w:rsid w:val="00A66ADC"/>
    <w:rsid w:val="00A7147D"/>
    <w:rsid w:val="00A73AAE"/>
    <w:rsid w:val="00A73D28"/>
    <w:rsid w:val="00A76B8E"/>
    <w:rsid w:val="00A81B15"/>
    <w:rsid w:val="00A82FB5"/>
    <w:rsid w:val="00A837FF"/>
    <w:rsid w:val="00A84052"/>
    <w:rsid w:val="00A84DC8"/>
    <w:rsid w:val="00A850DB"/>
    <w:rsid w:val="00A85DAD"/>
    <w:rsid w:val="00A85DBC"/>
    <w:rsid w:val="00A86980"/>
    <w:rsid w:val="00A87881"/>
    <w:rsid w:val="00A879BF"/>
    <w:rsid w:val="00A87FEB"/>
    <w:rsid w:val="00A905D2"/>
    <w:rsid w:val="00A90ADC"/>
    <w:rsid w:val="00A929D3"/>
    <w:rsid w:val="00A93F9F"/>
    <w:rsid w:val="00A9420E"/>
    <w:rsid w:val="00A97648"/>
    <w:rsid w:val="00A97C0C"/>
    <w:rsid w:val="00AA1CFD"/>
    <w:rsid w:val="00AA2239"/>
    <w:rsid w:val="00AA33D2"/>
    <w:rsid w:val="00AA5F59"/>
    <w:rsid w:val="00AB0C57"/>
    <w:rsid w:val="00AB1195"/>
    <w:rsid w:val="00AB28CF"/>
    <w:rsid w:val="00AB4182"/>
    <w:rsid w:val="00AB4D14"/>
    <w:rsid w:val="00AC27DB"/>
    <w:rsid w:val="00AC58C1"/>
    <w:rsid w:val="00AC637E"/>
    <w:rsid w:val="00AC6D6B"/>
    <w:rsid w:val="00AD0DA6"/>
    <w:rsid w:val="00AD4DE6"/>
    <w:rsid w:val="00AD4FA8"/>
    <w:rsid w:val="00AD7736"/>
    <w:rsid w:val="00AE10CE"/>
    <w:rsid w:val="00AE5E7B"/>
    <w:rsid w:val="00AE7097"/>
    <w:rsid w:val="00AE70D4"/>
    <w:rsid w:val="00AE7868"/>
    <w:rsid w:val="00AF0407"/>
    <w:rsid w:val="00AF049B"/>
    <w:rsid w:val="00AF1741"/>
    <w:rsid w:val="00AF4D8B"/>
    <w:rsid w:val="00B067CA"/>
    <w:rsid w:val="00B074CB"/>
    <w:rsid w:val="00B12B26"/>
    <w:rsid w:val="00B163F8"/>
    <w:rsid w:val="00B21028"/>
    <w:rsid w:val="00B2472D"/>
    <w:rsid w:val="00B24CA0"/>
    <w:rsid w:val="00B2549F"/>
    <w:rsid w:val="00B32602"/>
    <w:rsid w:val="00B36BD8"/>
    <w:rsid w:val="00B4108D"/>
    <w:rsid w:val="00B41E89"/>
    <w:rsid w:val="00B4316E"/>
    <w:rsid w:val="00B53B6F"/>
    <w:rsid w:val="00B54BA9"/>
    <w:rsid w:val="00B55FF3"/>
    <w:rsid w:val="00B57265"/>
    <w:rsid w:val="00B62C5B"/>
    <w:rsid w:val="00B633AE"/>
    <w:rsid w:val="00B634E1"/>
    <w:rsid w:val="00B665D2"/>
    <w:rsid w:val="00B6737C"/>
    <w:rsid w:val="00B70FF3"/>
    <w:rsid w:val="00B7214D"/>
    <w:rsid w:val="00B73BF8"/>
    <w:rsid w:val="00B74372"/>
    <w:rsid w:val="00B75525"/>
    <w:rsid w:val="00B80283"/>
    <w:rsid w:val="00B8095F"/>
    <w:rsid w:val="00B80B0C"/>
    <w:rsid w:val="00B80B11"/>
    <w:rsid w:val="00B831AE"/>
    <w:rsid w:val="00B8446C"/>
    <w:rsid w:val="00B847DE"/>
    <w:rsid w:val="00B867B0"/>
    <w:rsid w:val="00B86973"/>
    <w:rsid w:val="00B87725"/>
    <w:rsid w:val="00B971BF"/>
    <w:rsid w:val="00BA17DA"/>
    <w:rsid w:val="00BA259A"/>
    <w:rsid w:val="00BA259C"/>
    <w:rsid w:val="00BA29D3"/>
    <w:rsid w:val="00BA2A32"/>
    <w:rsid w:val="00BA307F"/>
    <w:rsid w:val="00BA5280"/>
    <w:rsid w:val="00BB14F1"/>
    <w:rsid w:val="00BB1821"/>
    <w:rsid w:val="00BB572E"/>
    <w:rsid w:val="00BB74FD"/>
    <w:rsid w:val="00BB76EE"/>
    <w:rsid w:val="00BB7AAE"/>
    <w:rsid w:val="00BC0624"/>
    <w:rsid w:val="00BC0DCB"/>
    <w:rsid w:val="00BC11C6"/>
    <w:rsid w:val="00BC3239"/>
    <w:rsid w:val="00BC55DC"/>
    <w:rsid w:val="00BC5982"/>
    <w:rsid w:val="00BC60BF"/>
    <w:rsid w:val="00BC656A"/>
    <w:rsid w:val="00BC7795"/>
    <w:rsid w:val="00BD0623"/>
    <w:rsid w:val="00BD1FF0"/>
    <w:rsid w:val="00BD26A1"/>
    <w:rsid w:val="00BD28BF"/>
    <w:rsid w:val="00BD2D12"/>
    <w:rsid w:val="00BD4B3C"/>
    <w:rsid w:val="00BD4E55"/>
    <w:rsid w:val="00BD50FF"/>
    <w:rsid w:val="00BD6404"/>
    <w:rsid w:val="00BE1BAB"/>
    <w:rsid w:val="00BE1F30"/>
    <w:rsid w:val="00BE33AE"/>
    <w:rsid w:val="00BE6427"/>
    <w:rsid w:val="00BF046F"/>
    <w:rsid w:val="00BF0CF6"/>
    <w:rsid w:val="00BF2904"/>
    <w:rsid w:val="00BF2FC3"/>
    <w:rsid w:val="00BF3D22"/>
    <w:rsid w:val="00BF44A4"/>
    <w:rsid w:val="00C01D50"/>
    <w:rsid w:val="00C056DC"/>
    <w:rsid w:val="00C0600B"/>
    <w:rsid w:val="00C12D13"/>
    <w:rsid w:val="00C1329B"/>
    <w:rsid w:val="00C1572F"/>
    <w:rsid w:val="00C20603"/>
    <w:rsid w:val="00C24C05"/>
    <w:rsid w:val="00C24D2F"/>
    <w:rsid w:val="00C26222"/>
    <w:rsid w:val="00C31283"/>
    <w:rsid w:val="00C33C48"/>
    <w:rsid w:val="00C340E5"/>
    <w:rsid w:val="00C35AA7"/>
    <w:rsid w:val="00C404C3"/>
    <w:rsid w:val="00C43BA1"/>
    <w:rsid w:val="00C43DAB"/>
    <w:rsid w:val="00C47F08"/>
    <w:rsid w:val="00C514A6"/>
    <w:rsid w:val="00C52EB2"/>
    <w:rsid w:val="00C533D2"/>
    <w:rsid w:val="00C54FA9"/>
    <w:rsid w:val="00C56EEC"/>
    <w:rsid w:val="00C5739F"/>
    <w:rsid w:val="00C57CF0"/>
    <w:rsid w:val="00C60483"/>
    <w:rsid w:val="00C63557"/>
    <w:rsid w:val="00C6399E"/>
    <w:rsid w:val="00C649BD"/>
    <w:rsid w:val="00C6565A"/>
    <w:rsid w:val="00C65891"/>
    <w:rsid w:val="00C65EC9"/>
    <w:rsid w:val="00C66AC9"/>
    <w:rsid w:val="00C66E42"/>
    <w:rsid w:val="00C7120B"/>
    <w:rsid w:val="00C724D3"/>
    <w:rsid w:val="00C72951"/>
    <w:rsid w:val="00C74102"/>
    <w:rsid w:val="00C74B5C"/>
    <w:rsid w:val="00C77DD9"/>
    <w:rsid w:val="00C8150A"/>
    <w:rsid w:val="00C83BE6"/>
    <w:rsid w:val="00C8526B"/>
    <w:rsid w:val="00C85354"/>
    <w:rsid w:val="00C86ABA"/>
    <w:rsid w:val="00C90370"/>
    <w:rsid w:val="00C943F3"/>
    <w:rsid w:val="00C95ED8"/>
    <w:rsid w:val="00CA08C6"/>
    <w:rsid w:val="00CA0A77"/>
    <w:rsid w:val="00CA2729"/>
    <w:rsid w:val="00CA3057"/>
    <w:rsid w:val="00CA45F8"/>
    <w:rsid w:val="00CA5B5A"/>
    <w:rsid w:val="00CA6680"/>
    <w:rsid w:val="00CB0305"/>
    <w:rsid w:val="00CB33C7"/>
    <w:rsid w:val="00CB6DA7"/>
    <w:rsid w:val="00CB7E4C"/>
    <w:rsid w:val="00CC0DFE"/>
    <w:rsid w:val="00CC25B4"/>
    <w:rsid w:val="00CC5F88"/>
    <w:rsid w:val="00CC69C8"/>
    <w:rsid w:val="00CC77A2"/>
    <w:rsid w:val="00CC7EE7"/>
    <w:rsid w:val="00CD0355"/>
    <w:rsid w:val="00CD307E"/>
    <w:rsid w:val="00CD47D2"/>
    <w:rsid w:val="00CD6128"/>
    <w:rsid w:val="00CD629F"/>
    <w:rsid w:val="00CD6A1B"/>
    <w:rsid w:val="00CD7437"/>
    <w:rsid w:val="00CE0A7F"/>
    <w:rsid w:val="00CE1718"/>
    <w:rsid w:val="00CE74C6"/>
    <w:rsid w:val="00CF3EC0"/>
    <w:rsid w:val="00CF4156"/>
    <w:rsid w:val="00CF5406"/>
    <w:rsid w:val="00CF6BE8"/>
    <w:rsid w:val="00D0036C"/>
    <w:rsid w:val="00D03249"/>
    <w:rsid w:val="00D03D00"/>
    <w:rsid w:val="00D05C30"/>
    <w:rsid w:val="00D07561"/>
    <w:rsid w:val="00D10052"/>
    <w:rsid w:val="00D10F33"/>
    <w:rsid w:val="00D11359"/>
    <w:rsid w:val="00D17481"/>
    <w:rsid w:val="00D236C4"/>
    <w:rsid w:val="00D266EA"/>
    <w:rsid w:val="00D27E92"/>
    <w:rsid w:val="00D3188C"/>
    <w:rsid w:val="00D32820"/>
    <w:rsid w:val="00D35F9B"/>
    <w:rsid w:val="00D361ED"/>
    <w:rsid w:val="00D36B69"/>
    <w:rsid w:val="00D408DD"/>
    <w:rsid w:val="00D429E1"/>
    <w:rsid w:val="00D43F83"/>
    <w:rsid w:val="00D45D72"/>
    <w:rsid w:val="00D4676B"/>
    <w:rsid w:val="00D520E4"/>
    <w:rsid w:val="00D53A38"/>
    <w:rsid w:val="00D575DD"/>
    <w:rsid w:val="00D57DFA"/>
    <w:rsid w:val="00D6454D"/>
    <w:rsid w:val="00D6721F"/>
    <w:rsid w:val="00D67763"/>
    <w:rsid w:val="00D67FCF"/>
    <w:rsid w:val="00D709CE"/>
    <w:rsid w:val="00D71F73"/>
    <w:rsid w:val="00D769A2"/>
    <w:rsid w:val="00D80786"/>
    <w:rsid w:val="00D81CAB"/>
    <w:rsid w:val="00D81DAF"/>
    <w:rsid w:val="00D8576F"/>
    <w:rsid w:val="00D8677F"/>
    <w:rsid w:val="00D93A85"/>
    <w:rsid w:val="00D97F0C"/>
    <w:rsid w:val="00DA301A"/>
    <w:rsid w:val="00DA3A86"/>
    <w:rsid w:val="00DA6766"/>
    <w:rsid w:val="00DA7377"/>
    <w:rsid w:val="00DB6E21"/>
    <w:rsid w:val="00DC2500"/>
    <w:rsid w:val="00DC4C6D"/>
    <w:rsid w:val="00DC4F72"/>
    <w:rsid w:val="00DC77DC"/>
    <w:rsid w:val="00DD0453"/>
    <w:rsid w:val="00DD0BDB"/>
    <w:rsid w:val="00DD0C2C"/>
    <w:rsid w:val="00DD19DE"/>
    <w:rsid w:val="00DD28BC"/>
    <w:rsid w:val="00DD4D85"/>
    <w:rsid w:val="00DD76F1"/>
    <w:rsid w:val="00DE31F0"/>
    <w:rsid w:val="00DE3D1C"/>
    <w:rsid w:val="00DE79B5"/>
    <w:rsid w:val="00DF17E8"/>
    <w:rsid w:val="00DF2B64"/>
    <w:rsid w:val="00DF3BEE"/>
    <w:rsid w:val="00DF59DE"/>
    <w:rsid w:val="00E01C41"/>
    <w:rsid w:val="00E0227D"/>
    <w:rsid w:val="00E04B84"/>
    <w:rsid w:val="00E04F1A"/>
    <w:rsid w:val="00E05DE1"/>
    <w:rsid w:val="00E05F2F"/>
    <w:rsid w:val="00E06466"/>
    <w:rsid w:val="00E06835"/>
    <w:rsid w:val="00E06FDA"/>
    <w:rsid w:val="00E10609"/>
    <w:rsid w:val="00E15229"/>
    <w:rsid w:val="00E16014"/>
    <w:rsid w:val="00E160A5"/>
    <w:rsid w:val="00E1713D"/>
    <w:rsid w:val="00E20A43"/>
    <w:rsid w:val="00E23898"/>
    <w:rsid w:val="00E275FB"/>
    <w:rsid w:val="00E319F1"/>
    <w:rsid w:val="00E33CD2"/>
    <w:rsid w:val="00E364F6"/>
    <w:rsid w:val="00E3715B"/>
    <w:rsid w:val="00E3729A"/>
    <w:rsid w:val="00E40E90"/>
    <w:rsid w:val="00E45597"/>
    <w:rsid w:val="00E45C7E"/>
    <w:rsid w:val="00E508D5"/>
    <w:rsid w:val="00E51E74"/>
    <w:rsid w:val="00E531EB"/>
    <w:rsid w:val="00E54874"/>
    <w:rsid w:val="00E54B6F"/>
    <w:rsid w:val="00E55ACA"/>
    <w:rsid w:val="00E57B74"/>
    <w:rsid w:val="00E65BC6"/>
    <w:rsid w:val="00E65DF8"/>
    <w:rsid w:val="00E661FF"/>
    <w:rsid w:val="00E704F5"/>
    <w:rsid w:val="00E726EB"/>
    <w:rsid w:val="00E72CF1"/>
    <w:rsid w:val="00E80B52"/>
    <w:rsid w:val="00E80BEB"/>
    <w:rsid w:val="00E824C3"/>
    <w:rsid w:val="00E840B3"/>
    <w:rsid w:val="00E84D10"/>
    <w:rsid w:val="00E8629F"/>
    <w:rsid w:val="00E91008"/>
    <w:rsid w:val="00E9214E"/>
    <w:rsid w:val="00E9374E"/>
    <w:rsid w:val="00E94F54"/>
    <w:rsid w:val="00E94FAA"/>
    <w:rsid w:val="00E9577C"/>
    <w:rsid w:val="00E97AD5"/>
    <w:rsid w:val="00EA1111"/>
    <w:rsid w:val="00EA3B4F"/>
    <w:rsid w:val="00EA3C24"/>
    <w:rsid w:val="00EA5369"/>
    <w:rsid w:val="00EA73DF"/>
    <w:rsid w:val="00EB4C44"/>
    <w:rsid w:val="00EB5994"/>
    <w:rsid w:val="00EB61AE"/>
    <w:rsid w:val="00EB6BFD"/>
    <w:rsid w:val="00EC1159"/>
    <w:rsid w:val="00EC1BDE"/>
    <w:rsid w:val="00EC322D"/>
    <w:rsid w:val="00ED383A"/>
    <w:rsid w:val="00EE1080"/>
    <w:rsid w:val="00EE1F36"/>
    <w:rsid w:val="00EE2337"/>
    <w:rsid w:val="00EE3417"/>
    <w:rsid w:val="00EE4496"/>
    <w:rsid w:val="00EE4987"/>
    <w:rsid w:val="00EE5356"/>
    <w:rsid w:val="00EE62AE"/>
    <w:rsid w:val="00EF0FD8"/>
    <w:rsid w:val="00EF1EC5"/>
    <w:rsid w:val="00EF4C88"/>
    <w:rsid w:val="00EF55EB"/>
    <w:rsid w:val="00F00DCC"/>
    <w:rsid w:val="00F0115A"/>
    <w:rsid w:val="00F0156F"/>
    <w:rsid w:val="00F03510"/>
    <w:rsid w:val="00F03527"/>
    <w:rsid w:val="00F0556D"/>
    <w:rsid w:val="00F05AC8"/>
    <w:rsid w:val="00F07167"/>
    <w:rsid w:val="00F072D8"/>
    <w:rsid w:val="00F07CE0"/>
    <w:rsid w:val="00F105FA"/>
    <w:rsid w:val="00F10772"/>
    <w:rsid w:val="00F115F5"/>
    <w:rsid w:val="00F13D05"/>
    <w:rsid w:val="00F13FD7"/>
    <w:rsid w:val="00F1679D"/>
    <w:rsid w:val="00F1682C"/>
    <w:rsid w:val="00F20B91"/>
    <w:rsid w:val="00F21139"/>
    <w:rsid w:val="00F21165"/>
    <w:rsid w:val="00F24AF7"/>
    <w:rsid w:val="00F24B8B"/>
    <w:rsid w:val="00F251B3"/>
    <w:rsid w:val="00F30D2E"/>
    <w:rsid w:val="00F3468C"/>
    <w:rsid w:val="00F35516"/>
    <w:rsid w:val="00F35790"/>
    <w:rsid w:val="00F4136D"/>
    <w:rsid w:val="00F4212E"/>
    <w:rsid w:val="00F42C20"/>
    <w:rsid w:val="00F43E34"/>
    <w:rsid w:val="00F51B1B"/>
    <w:rsid w:val="00F53053"/>
    <w:rsid w:val="00F53FE2"/>
    <w:rsid w:val="00F54681"/>
    <w:rsid w:val="00F575FF"/>
    <w:rsid w:val="00F60089"/>
    <w:rsid w:val="00F618EF"/>
    <w:rsid w:val="00F65582"/>
    <w:rsid w:val="00F65AC3"/>
    <w:rsid w:val="00F66E75"/>
    <w:rsid w:val="00F673B5"/>
    <w:rsid w:val="00F7087D"/>
    <w:rsid w:val="00F744CB"/>
    <w:rsid w:val="00F7561E"/>
    <w:rsid w:val="00F75E9B"/>
    <w:rsid w:val="00F77E45"/>
    <w:rsid w:val="00F77EB0"/>
    <w:rsid w:val="00F81B4B"/>
    <w:rsid w:val="00F87CDD"/>
    <w:rsid w:val="00F90062"/>
    <w:rsid w:val="00F9245E"/>
    <w:rsid w:val="00F933F0"/>
    <w:rsid w:val="00F937A3"/>
    <w:rsid w:val="00F94715"/>
    <w:rsid w:val="00F96973"/>
    <w:rsid w:val="00F96A3D"/>
    <w:rsid w:val="00FA04AD"/>
    <w:rsid w:val="00FA2170"/>
    <w:rsid w:val="00FA351D"/>
    <w:rsid w:val="00FA4718"/>
    <w:rsid w:val="00FA4E21"/>
    <w:rsid w:val="00FA5848"/>
    <w:rsid w:val="00FA6899"/>
    <w:rsid w:val="00FA7F3D"/>
    <w:rsid w:val="00FB02C3"/>
    <w:rsid w:val="00FB38D8"/>
    <w:rsid w:val="00FC051F"/>
    <w:rsid w:val="00FC06FF"/>
    <w:rsid w:val="00FC45F4"/>
    <w:rsid w:val="00FC69B4"/>
    <w:rsid w:val="00FD03BF"/>
    <w:rsid w:val="00FD0694"/>
    <w:rsid w:val="00FD0C9A"/>
    <w:rsid w:val="00FD0D48"/>
    <w:rsid w:val="00FD0D89"/>
    <w:rsid w:val="00FD25BE"/>
    <w:rsid w:val="00FD2E70"/>
    <w:rsid w:val="00FD6229"/>
    <w:rsid w:val="00FD6B5D"/>
    <w:rsid w:val="00FD7AA7"/>
    <w:rsid w:val="00FE0176"/>
    <w:rsid w:val="00FE02D6"/>
    <w:rsid w:val="00FE3F01"/>
    <w:rsid w:val="00FF1FCB"/>
    <w:rsid w:val="00FF52D4"/>
    <w:rsid w:val="00FF643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6BD5"/>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B971BF"/>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B971B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Default">
    <w:name w:val="Default"/>
    <w:rsid w:val="00B971BF"/>
    <w:pPr>
      <w:autoSpaceDE w:val="0"/>
      <w:autoSpaceDN w:val="0"/>
      <w:adjustRightInd w:val="0"/>
    </w:pPr>
    <w:rPr>
      <w:rFonts w:ascii="微軟正黑體" w:eastAsia="微軟正黑體" w:hAnsi="CG Times (WN)" w:cs="微軟正黑體"/>
      <w:color w:val="000000"/>
      <w:sz w:val="24"/>
      <w:szCs w:val="24"/>
      <w:lang w:val="en-US" w:eastAsia="zh-CN"/>
    </w:rPr>
  </w:style>
  <w:style w:type="paragraph" w:customStyle="1" w:styleId="Reference">
    <w:name w:val="Reference"/>
    <w:basedOn w:val="Normal"/>
    <w:rsid w:val="00145D16"/>
    <w:pPr>
      <w:numPr>
        <w:numId w:val="3"/>
      </w:numPr>
      <w:overflowPunct w:val="0"/>
      <w:autoSpaceDE w:val="0"/>
      <w:autoSpaceDN w:val="0"/>
      <w:adjustRightInd w:val="0"/>
      <w:ind w:right="-99"/>
      <w:textAlignment w:val="baseline"/>
    </w:pPr>
    <w:rPr>
      <w:rFonts w:eastAsia="MS Mincho"/>
      <w:sz w:val="22"/>
      <w:lang w:eastAsia="en-GB"/>
    </w:rPr>
  </w:style>
  <w:style w:type="paragraph" w:customStyle="1" w:styleId="References">
    <w:name w:val="References"/>
    <w:basedOn w:val="Normal"/>
    <w:uiPriority w:val="99"/>
    <w:rsid w:val="00187F35"/>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table" w:customStyle="1" w:styleId="TableGrid1">
    <w:name w:val="Table Grid1"/>
    <w:basedOn w:val="TableNormal"/>
    <w:next w:val="TableGrid"/>
    <w:uiPriority w:val="59"/>
    <w:unhideWhenUsed/>
    <w:qFormat/>
    <w:rsid w:val="00254EFA"/>
    <w:pPr>
      <w:widowControl w:val="0"/>
      <w:jc w:val="both"/>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5461A8"/>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5461A8"/>
    <w:rPr>
      <w:rFonts w:ascii="Arial" w:eastAsia="MS Mincho" w:hAnsi="Arial"/>
      <w:szCs w:val="24"/>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5675">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8491355">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12169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835845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352542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977426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11898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62332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325344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12404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792304">
      <w:bodyDiv w:val="1"/>
      <w:marLeft w:val="0"/>
      <w:marRight w:val="0"/>
      <w:marTop w:val="0"/>
      <w:marBottom w:val="0"/>
      <w:divBdr>
        <w:top w:val="none" w:sz="0" w:space="0" w:color="auto"/>
        <w:left w:val="none" w:sz="0" w:space="0" w:color="auto"/>
        <w:bottom w:val="none" w:sz="0" w:space="0" w:color="auto"/>
        <w:right w:val="none" w:sz="0" w:space="0" w:color="auto"/>
      </w:divBdr>
    </w:div>
    <w:div w:id="177478601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9188303">
      <w:bodyDiv w:val="1"/>
      <w:marLeft w:val="0"/>
      <w:marRight w:val="0"/>
      <w:marTop w:val="0"/>
      <w:marBottom w:val="0"/>
      <w:divBdr>
        <w:top w:val="none" w:sz="0" w:space="0" w:color="auto"/>
        <w:left w:val="none" w:sz="0" w:space="0" w:color="auto"/>
        <w:bottom w:val="none" w:sz="0" w:space="0" w:color="auto"/>
        <w:right w:val="none" w:sz="0" w:space="0" w:color="auto"/>
      </w:divBdr>
    </w:div>
    <w:div w:id="20933546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846</TotalTime>
  <Pages>2</Pages>
  <Words>248</Words>
  <Characters>1419</Characters>
  <Application>Microsoft Office Word</Application>
  <DocSecurity>0</DocSecurity>
  <Lines>11</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1664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Hsuanli.Lin@mediatek.com</dc:creator>
  <cp:lastModifiedBy>Hsuanli Lin (林烜立)</cp:lastModifiedBy>
  <cp:revision>134</cp:revision>
  <cp:lastPrinted>2019-04-25T01:09:00Z</cp:lastPrinted>
  <dcterms:created xsi:type="dcterms:W3CDTF">2023-04-10T09:07:00Z</dcterms:created>
  <dcterms:modified xsi:type="dcterms:W3CDTF">2024-02-19T14:37:00Z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2022-11-01T06:40:59Z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05ebe18c-4e1e-46f8-ab86-85a7418800ec</vt:lpwstr>
  </property>
  <property fmtid="{D5CDD505-2E9C-101B-9397-08002B2CF9AE}" pid="22" name="MSIP_Label_83bcef13-7cac-433f-ba1d-47a323951816_ContentBits">
    <vt:lpwstr>0</vt:lpwstr>
  </property>
</Properties>
</file>